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B7" w:rsidRDefault="00E03AB7" w:rsidP="00AF3EBF">
      <w:pPr>
        <w:jc w:val="both"/>
        <w:rPr>
          <w:sz w:val="22"/>
          <w:szCs w:val="22"/>
          <w:lang w:val="hr-HR"/>
        </w:rPr>
      </w:pPr>
    </w:p>
    <w:p w:rsidR="00E03AB7" w:rsidRDefault="00E03AB7" w:rsidP="00AF3EBF">
      <w:pPr>
        <w:jc w:val="both"/>
        <w:rPr>
          <w:sz w:val="22"/>
          <w:szCs w:val="22"/>
          <w:lang w:val="hr-HR"/>
        </w:rPr>
      </w:pPr>
    </w:p>
    <w:p w:rsidR="00E03AB7" w:rsidRDefault="00E03AB7" w:rsidP="00AF3EBF">
      <w:pPr>
        <w:jc w:val="both"/>
        <w:rPr>
          <w:sz w:val="22"/>
          <w:szCs w:val="22"/>
          <w:lang w:val="hr-HR"/>
        </w:rPr>
      </w:pPr>
    </w:p>
    <w:p w:rsidR="00E03AB7" w:rsidRDefault="00E03AB7" w:rsidP="00AF3EBF">
      <w:pPr>
        <w:jc w:val="both"/>
        <w:rPr>
          <w:sz w:val="22"/>
          <w:szCs w:val="22"/>
          <w:lang w:val="hr-HR"/>
        </w:rPr>
      </w:pPr>
    </w:p>
    <w:p w:rsidR="00E03AB7" w:rsidRDefault="00E03AB7" w:rsidP="00AF3EBF">
      <w:pPr>
        <w:jc w:val="both"/>
        <w:rPr>
          <w:sz w:val="22"/>
          <w:szCs w:val="22"/>
          <w:lang w:val="hr-HR"/>
        </w:rPr>
      </w:pPr>
    </w:p>
    <w:p w:rsidR="00E03AB7" w:rsidRDefault="00E03AB7" w:rsidP="00AF3EBF">
      <w:pPr>
        <w:jc w:val="both"/>
        <w:rPr>
          <w:sz w:val="22"/>
          <w:szCs w:val="22"/>
          <w:lang w:val="hr-HR"/>
        </w:rPr>
      </w:pPr>
    </w:p>
    <w:p w:rsidR="002A7C43" w:rsidRPr="0008105D" w:rsidRDefault="002A7C43" w:rsidP="00AF3EBF">
      <w:pPr>
        <w:jc w:val="both"/>
        <w:rPr>
          <w:b/>
          <w:bCs/>
          <w:sz w:val="22"/>
          <w:szCs w:val="22"/>
          <w:lang w:val="hr-HR"/>
        </w:rPr>
      </w:pPr>
      <w:r w:rsidRPr="0008105D">
        <w:rPr>
          <w:b/>
          <w:bCs/>
          <w:sz w:val="22"/>
          <w:szCs w:val="22"/>
          <w:lang w:val="hr-HR"/>
        </w:rPr>
        <w:t xml:space="preserve">UPRAVNI ODJEL ZA PROSTORNO UREĐENJE, </w:t>
      </w:r>
    </w:p>
    <w:p w:rsidR="002A7C43" w:rsidRPr="008B2C3B" w:rsidRDefault="002A7C43" w:rsidP="008B2C3B">
      <w:pPr>
        <w:rPr>
          <w:b/>
          <w:bCs/>
          <w:sz w:val="22"/>
          <w:szCs w:val="22"/>
          <w:lang w:val="hr-HR"/>
        </w:rPr>
      </w:pPr>
      <w:r w:rsidRPr="0008105D">
        <w:rPr>
          <w:b/>
          <w:bCs/>
          <w:sz w:val="22"/>
          <w:szCs w:val="22"/>
          <w:lang w:val="hr-HR"/>
        </w:rPr>
        <w:t xml:space="preserve">ZAŠTITU OKOLIŠA I KOMUNALNE POSLOVE </w:t>
      </w:r>
    </w:p>
    <w:p w:rsidR="00C042FB" w:rsidRDefault="00C042FB" w:rsidP="002A7C43">
      <w:pPr>
        <w:pStyle w:val="Tijeloteksta"/>
        <w:tabs>
          <w:tab w:val="left" w:pos="900"/>
        </w:tabs>
        <w:rPr>
          <w:bCs w:val="0"/>
          <w:sz w:val="22"/>
          <w:szCs w:val="22"/>
        </w:rPr>
      </w:pPr>
    </w:p>
    <w:p w:rsidR="005B02C1" w:rsidRDefault="00CA18B9" w:rsidP="005B02C1">
      <w:pPr>
        <w:rPr>
          <w:sz w:val="22"/>
          <w:szCs w:val="22"/>
          <w:lang w:val="hr-HR"/>
        </w:rPr>
      </w:pPr>
      <w:r>
        <w:rPr>
          <w:sz w:val="22"/>
          <w:szCs w:val="22"/>
          <w:lang w:val="hr-HR"/>
        </w:rPr>
        <w:t xml:space="preserve">KLASA: </w:t>
      </w:r>
      <w:r w:rsidR="005B02C1">
        <w:rPr>
          <w:sz w:val="22"/>
          <w:szCs w:val="22"/>
          <w:lang w:val="hr-HR"/>
        </w:rPr>
        <w:t>351-04/15-01/</w:t>
      </w:r>
      <w:r w:rsidR="00672216">
        <w:rPr>
          <w:sz w:val="22"/>
          <w:szCs w:val="22"/>
          <w:lang w:val="hr-HR"/>
        </w:rPr>
        <w:t>71</w:t>
      </w:r>
    </w:p>
    <w:p w:rsidR="005B02C1" w:rsidRDefault="00672216" w:rsidP="005B02C1">
      <w:pPr>
        <w:rPr>
          <w:sz w:val="22"/>
          <w:szCs w:val="22"/>
          <w:lang w:val="hr-HR"/>
        </w:rPr>
      </w:pPr>
      <w:r>
        <w:rPr>
          <w:sz w:val="22"/>
          <w:szCs w:val="22"/>
          <w:lang w:val="hr-HR"/>
        </w:rPr>
        <w:t>URBROJ: 2198/1-07/2-15-</w:t>
      </w:r>
      <w:r w:rsidR="00B42138">
        <w:rPr>
          <w:sz w:val="22"/>
          <w:szCs w:val="22"/>
          <w:lang w:val="hr-HR"/>
        </w:rPr>
        <w:t>10</w:t>
      </w:r>
    </w:p>
    <w:p w:rsidR="005B02C1" w:rsidRDefault="00C702B5" w:rsidP="005B02C1">
      <w:pPr>
        <w:jc w:val="both"/>
        <w:rPr>
          <w:sz w:val="22"/>
          <w:szCs w:val="22"/>
          <w:lang w:val="hr-HR"/>
        </w:rPr>
      </w:pPr>
      <w:r>
        <w:rPr>
          <w:sz w:val="22"/>
          <w:szCs w:val="22"/>
          <w:lang w:val="hr-HR"/>
        </w:rPr>
        <w:t xml:space="preserve">Zadar, </w:t>
      </w:r>
      <w:r w:rsidR="00E03AB7">
        <w:rPr>
          <w:sz w:val="22"/>
          <w:szCs w:val="22"/>
          <w:lang w:val="hr-HR"/>
        </w:rPr>
        <w:t>11</w:t>
      </w:r>
      <w:r w:rsidR="00672216">
        <w:rPr>
          <w:sz w:val="22"/>
          <w:szCs w:val="22"/>
          <w:lang w:val="hr-HR"/>
        </w:rPr>
        <w:t>. prosinc</w:t>
      </w:r>
      <w:r w:rsidR="005B02C1">
        <w:rPr>
          <w:sz w:val="22"/>
          <w:szCs w:val="22"/>
          <w:lang w:val="hr-HR"/>
        </w:rPr>
        <w:t>a 2015. godine</w:t>
      </w:r>
    </w:p>
    <w:p w:rsidR="00AF3EBF" w:rsidRDefault="00AF3EBF" w:rsidP="006A68EC">
      <w:pPr>
        <w:jc w:val="both"/>
        <w:rPr>
          <w:sz w:val="22"/>
          <w:szCs w:val="22"/>
          <w:lang w:val="hr-HR"/>
        </w:rPr>
      </w:pPr>
    </w:p>
    <w:p w:rsidR="008B2C3B" w:rsidRDefault="008B2C3B" w:rsidP="008B2C3B">
      <w:pPr>
        <w:tabs>
          <w:tab w:val="left" w:pos="0"/>
        </w:tabs>
        <w:jc w:val="both"/>
        <w:rPr>
          <w:sz w:val="22"/>
          <w:szCs w:val="22"/>
          <w:lang w:val="hr-HR"/>
        </w:rPr>
      </w:pPr>
    </w:p>
    <w:p w:rsidR="008B2C3B" w:rsidRDefault="008B2C3B" w:rsidP="008B2C3B">
      <w:pPr>
        <w:tabs>
          <w:tab w:val="left" w:pos="0"/>
        </w:tabs>
        <w:jc w:val="both"/>
        <w:rPr>
          <w:sz w:val="22"/>
          <w:szCs w:val="22"/>
          <w:lang w:val="hr-HR"/>
        </w:rPr>
      </w:pPr>
    </w:p>
    <w:p w:rsidR="003A7952" w:rsidRDefault="008B2C3B" w:rsidP="00AF3EBF">
      <w:pPr>
        <w:tabs>
          <w:tab w:val="left" w:pos="0"/>
        </w:tabs>
        <w:jc w:val="both"/>
        <w:rPr>
          <w:sz w:val="22"/>
          <w:szCs w:val="22"/>
          <w:lang w:val="hr-HR"/>
        </w:rPr>
      </w:pPr>
      <w:r>
        <w:rPr>
          <w:sz w:val="22"/>
          <w:szCs w:val="22"/>
          <w:lang w:val="hr-HR"/>
        </w:rPr>
        <w:tab/>
      </w:r>
      <w:r w:rsidR="00B67D86">
        <w:rPr>
          <w:sz w:val="22"/>
          <w:szCs w:val="22"/>
          <w:lang w:val="hr-HR"/>
        </w:rPr>
        <w:t>Upravni odjel za prostorno uređenje, zaštitu okoliša i komunalne poslove</w:t>
      </w:r>
      <w:r w:rsidR="00342237">
        <w:rPr>
          <w:sz w:val="22"/>
          <w:szCs w:val="22"/>
          <w:lang w:val="hr-HR"/>
        </w:rPr>
        <w:t xml:space="preserve">, na temelju članka 84. stavka 1. Zakona o zaštiti okoliša </w:t>
      </w:r>
      <w:r w:rsidR="003A7952">
        <w:rPr>
          <w:sz w:val="22"/>
          <w:szCs w:val="22"/>
          <w:lang w:val="hr-HR"/>
        </w:rPr>
        <w:t>(</w:t>
      </w:r>
      <w:r>
        <w:rPr>
          <w:sz w:val="22"/>
          <w:szCs w:val="22"/>
          <w:lang w:val="hr-HR"/>
        </w:rPr>
        <w:t>Narodne novine broj 80/13.</w:t>
      </w:r>
      <w:r w:rsidR="00672216" w:rsidRPr="00672216">
        <w:rPr>
          <w:sz w:val="22"/>
          <w:szCs w:val="22"/>
          <w:lang w:val="hr-HR"/>
        </w:rPr>
        <w:t xml:space="preserve"> </w:t>
      </w:r>
      <w:r w:rsidR="00672216">
        <w:rPr>
          <w:sz w:val="22"/>
          <w:szCs w:val="22"/>
          <w:lang w:val="hr-HR"/>
        </w:rPr>
        <w:t>158/13.</w:t>
      </w:r>
      <w:r w:rsidR="00672216" w:rsidRPr="00536BF5">
        <w:rPr>
          <w:sz w:val="22"/>
          <w:szCs w:val="22"/>
        </w:rPr>
        <w:t xml:space="preserve"> </w:t>
      </w:r>
      <w:proofErr w:type="spellStart"/>
      <w:proofErr w:type="gramStart"/>
      <w:r w:rsidR="00672216">
        <w:rPr>
          <w:sz w:val="22"/>
          <w:szCs w:val="22"/>
        </w:rPr>
        <w:t>i</w:t>
      </w:r>
      <w:proofErr w:type="spellEnd"/>
      <w:proofErr w:type="gramEnd"/>
      <w:r w:rsidR="00672216">
        <w:rPr>
          <w:sz w:val="22"/>
          <w:szCs w:val="22"/>
        </w:rPr>
        <w:t xml:space="preserve"> 78/15.</w:t>
      </w:r>
      <w:r>
        <w:rPr>
          <w:sz w:val="22"/>
          <w:szCs w:val="22"/>
          <w:lang w:val="hr-HR"/>
        </w:rPr>
        <w:t>), članka 30</w:t>
      </w:r>
      <w:r w:rsidR="00342237">
        <w:rPr>
          <w:sz w:val="22"/>
          <w:szCs w:val="22"/>
          <w:lang w:val="hr-HR"/>
        </w:rPr>
        <w:t>. stavk</w:t>
      </w:r>
      <w:r>
        <w:rPr>
          <w:sz w:val="22"/>
          <w:szCs w:val="22"/>
          <w:lang w:val="hr-HR"/>
        </w:rPr>
        <w:t>a 4</w:t>
      </w:r>
      <w:r w:rsidR="00B67D86">
        <w:rPr>
          <w:sz w:val="22"/>
          <w:szCs w:val="22"/>
          <w:lang w:val="hr-HR"/>
        </w:rPr>
        <w:t>. Zakona o zaštiti prirode (</w:t>
      </w:r>
      <w:r w:rsidR="00342237">
        <w:rPr>
          <w:sz w:val="22"/>
          <w:szCs w:val="22"/>
          <w:lang w:val="hr-HR"/>
        </w:rPr>
        <w:t>Narodne novine broj 80/13</w:t>
      </w:r>
      <w:r w:rsidR="00E17A62">
        <w:rPr>
          <w:sz w:val="22"/>
          <w:szCs w:val="22"/>
          <w:lang w:val="hr-HR"/>
        </w:rPr>
        <w:t>.</w:t>
      </w:r>
      <w:r w:rsidR="00342237">
        <w:rPr>
          <w:sz w:val="22"/>
          <w:szCs w:val="22"/>
          <w:lang w:val="hr-HR"/>
        </w:rPr>
        <w:t>)</w:t>
      </w:r>
      <w:r w:rsidR="00E17A62">
        <w:rPr>
          <w:sz w:val="22"/>
          <w:szCs w:val="22"/>
          <w:lang w:val="hr-HR"/>
        </w:rPr>
        <w:t xml:space="preserve"> i članka 27. stavka 3</w:t>
      </w:r>
      <w:r w:rsidR="00342237">
        <w:rPr>
          <w:sz w:val="22"/>
          <w:szCs w:val="22"/>
          <w:lang w:val="hr-HR"/>
        </w:rPr>
        <w:t>. Uredbe o proc</w:t>
      </w:r>
      <w:r w:rsidR="003A7952">
        <w:rPr>
          <w:sz w:val="22"/>
          <w:szCs w:val="22"/>
          <w:lang w:val="hr-HR"/>
        </w:rPr>
        <w:t>ijeni utjecaja zahvata na okoliša (Narodne novine, broj 61/14</w:t>
      </w:r>
      <w:r w:rsidR="00E17A62">
        <w:rPr>
          <w:sz w:val="22"/>
          <w:szCs w:val="22"/>
          <w:lang w:val="hr-HR"/>
        </w:rPr>
        <w:t>.</w:t>
      </w:r>
      <w:r w:rsidR="003A7952">
        <w:rPr>
          <w:sz w:val="22"/>
          <w:szCs w:val="22"/>
          <w:lang w:val="hr-HR"/>
        </w:rPr>
        <w:t>), na zahtjev nositelja zahvata</w:t>
      </w:r>
      <w:r w:rsidR="007C6607">
        <w:rPr>
          <w:sz w:val="22"/>
          <w:szCs w:val="22"/>
          <w:lang w:val="hr-HR"/>
        </w:rPr>
        <w:t xml:space="preserve"> </w:t>
      </w:r>
      <w:r w:rsidR="00B639D6">
        <w:rPr>
          <w:sz w:val="22"/>
          <w:szCs w:val="22"/>
          <w:lang w:val="hr-HR"/>
        </w:rPr>
        <w:t xml:space="preserve">trgovačkog društva </w:t>
      </w:r>
      <w:r w:rsidR="00672216">
        <w:rPr>
          <w:sz w:val="22"/>
          <w:szCs w:val="22"/>
          <w:lang w:val="hr-HR"/>
        </w:rPr>
        <w:t xml:space="preserve">Bio svijet d.o.o., </w:t>
      </w:r>
      <w:proofErr w:type="spellStart"/>
      <w:r w:rsidR="00672216">
        <w:rPr>
          <w:sz w:val="22"/>
          <w:szCs w:val="22"/>
          <w:lang w:val="hr-HR"/>
        </w:rPr>
        <w:t>Neviđane</w:t>
      </w:r>
      <w:proofErr w:type="spellEnd"/>
      <w:r w:rsidR="00672216">
        <w:rPr>
          <w:sz w:val="22"/>
          <w:szCs w:val="22"/>
          <w:lang w:val="hr-HR"/>
        </w:rPr>
        <w:t xml:space="preserve"> 160, 23 264 </w:t>
      </w:r>
      <w:proofErr w:type="spellStart"/>
      <w:r w:rsidR="00672216">
        <w:rPr>
          <w:sz w:val="22"/>
          <w:szCs w:val="22"/>
          <w:lang w:val="hr-HR"/>
        </w:rPr>
        <w:t>Neviđane</w:t>
      </w:r>
      <w:proofErr w:type="spellEnd"/>
      <w:r w:rsidR="00B639D6">
        <w:rPr>
          <w:sz w:val="22"/>
          <w:szCs w:val="22"/>
          <w:lang w:val="hr-HR"/>
        </w:rPr>
        <w:t xml:space="preserve">, </w:t>
      </w:r>
      <w:r w:rsidR="001F4C84">
        <w:rPr>
          <w:sz w:val="22"/>
          <w:szCs w:val="22"/>
          <w:lang w:val="hr-HR"/>
        </w:rPr>
        <w:t>nakon provedenog postupka ocjene o potrebi procjene utjecaja zahvata na okoliš, donosi</w:t>
      </w:r>
    </w:p>
    <w:p w:rsidR="0071213D" w:rsidRDefault="0071213D" w:rsidP="003A7952">
      <w:pPr>
        <w:tabs>
          <w:tab w:val="left" w:pos="3780"/>
        </w:tabs>
        <w:jc w:val="both"/>
        <w:rPr>
          <w:sz w:val="22"/>
          <w:szCs w:val="22"/>
          <w:lang w:val="hr-HR"/>
        </w:rPr>
      </w:pPr>
    </w:p>
    <w:p w:rsidR="0071213D" w:rsidRPr="00D36B69" w:rsidRDefault="0071213D" w:rsidP="003A7952">
      <w:pPr>
        <w:tabs>
          <w:tab w:val="left" w:pos="3780"/>
        </w:tabs>
        <w:jc w:val="both"/>
        <w:rPr>
          <w:b/>
          <w:sz w:val="22"/>
          <w:szCs w:val="22"/>
          <w:lang w:val="hr-HR"/>
        </w:rPr>
      </w:pPr>
      <w:r>
        <w:rPr>
          <w:sz w:val="22"/>
          <w:szCs w:val="22"/>
          <w:lang w:val="hr-HR"/>
        </w:rPr>
        <w:tab/>
      </w:r>
      <w:r w:rsidRPr="00D36B69">
        <w:rPr>
          <w:b/>
          <w:sz w:val="22"/>
          <w:szCs w:val="22"/>
          <w:lang w:val="hr-HR"/>
        </w:rPr>
        <w:t>RJEŠENJE</w:t>
      </w:r>
    </w:p>
    <w:p w:rsidR="0071213D" w:rsidRDefault="0071213D" w:rsidP="003A7952">
      <w:pPr>
        <w:tabs>
          <w:tab w:val="left" w:pos="3780"/>
        </w:tabs>
        <w:jc w:val="both"/>
        <w:rPr>
          <w:sz w:val="22"/>
          <w:szCs w:val="22"/>
          <w:lang w:val="hr-HR"/>
        </w:rPr>
      </w:pPr>
    </w:p>
    <w:p w:rsidR="00547DE9" w:rsidRPr="00B639D6" w:rsidRDefault="0071213D" w:rsidP="00B639D6">
      <w:pPr>
        <w:pStyle w:val="Odlomakpopisa"/>
        <w:numPr>
          <w:ilvl w:val="0"/>
          <w:numId w:val="3"/>
        </w:numPr>
        <w:jc w:val="both"/>
        <w:rPr>
          <w:b/>
          <w:sz w:val="22"/>
          <w:szCs w:val="22"/>
          <w:lang w:val="hr-HR"/>
        </w:rPr>
      </w:pPr>
      <w:r w:rsidRPr="00547DE9">
        <w:rPr>
          <w:b/>
          <w:sz w:val="22"/>
          <w:szCs w:val="22"/>
          <w:lang w:val="hr-HR"/>
        </w:rPr>
        <w:t>Za namjeravani zahva</w:t>
      </w:r>
      <w:r w:rsidR="00B639D6">
        <w:rPr>
          <w:b/>
          <w:sz w:val="22"/>
          <w:szCs w:val="22"/>
          <w:lang w:val="hr-HR"/>
        </w:rPr>
        <w:t xml:space="preserve">t </w:t>
      </w:r>
      <w:r w:rsidR="003823AF" w:rsidRPr="00631411">
        <w:rPr>
          <w:b/>
          <w:i/>
          <w:sz w:val="22"/>
          <w:szCs w:val="22"/>
          <w:lang w:val="hr-HR"/>
        </w:rPr>
        <w:t>Podizanje višegodišnje</w:t>
      </w:r>
      <w:r w:rsidR="00CD54A0">
        <w:rPr>
          <w:b/>
          <w:i/>
          <w:sz w:val="22"/>
          <w:szCs w:val="22"/>
          <w:lang w:val="hr-HR"/>
        </w:rPr>
        <w:t xml:space="preserve">g nasada rogača na dijelu </w:t>
      </w:r>
      <w:proofErr w:type="spellStart"/>
      <w:r w:rsidR="00CD54A0">
        <w:rPr>
          <w:b/>
          <w:i/>
          <w:sz w:val="22"/>
          <w:szCs w:val="22"/>
          <w:lang w:val="hr-HR"/>
        </w:rPr>
        <w:t>k.č.zem</w:t>
      </w:r>
      <w:proofErr w:type="spellEnd"/>
      <w:r w:rsidR="003823AF" w:rsidRPr="00631411">
        <w:rPr>
          <w:b/>
          <w:i/>
          <w:sz w:val="22"/>
          <w:szCs w:val="22"/>
          <w:lang w:val="hr-HR"/>
        </w:rPr>
        <w:t>. 177/</w:t>
      </w:r>
      <w:r w:rsidR="00CD54A0">
        <w:rPr>
          <w:b/>
          <w:i/>
          <w:sz w:val="22"/>
          <w:szCs w:val="22"/>
          <w:lang w:val="hr-HR"/>
        </w:rPr>
        <w:t>1 K.O</w:t>
      </w:r>
      <w:r w:rsidR="00410D9A">
        <w:rPr>
          <w:b/>
          <w:i/>
          <w:sz w:val="22"/>
          <w:szCs w:val="22"/>
          <w:lang w:val="hr-HR"/>
        </w:rPr>
        <w:t>. Bibinje na površini 47,</w:t>
      </w:r>
      <w:r w:rsidR="003823AF" w:rsidRPr="00631411">
        <w:rPr>
          <w:b/>
          <w:i/>
          <w:sz w:val="22"/>
          <w:szCs w:val="22"/>
          <w:lang w:val="hr-HR"/>
        </w:rPr>
        <w:t>6</w:t>
      </w:r>
      <w:r w:rsidR="00410D9A">
        <w:rPr>
          <w:b/>
          <w:i/>
          <w:sz w:val="22"/>
          <w:szCs w:val="22"/>
          <w:lang w:val="hr-HR"/>
        </w:rPr>
        <w:t>9</w:t>
      </w:r>
      <w:r w:rsidR="003823AF" w:rsidRPr="00631411">
        <w:rPr>
          <w:b/>
          <w:i/>
          <w:sz w:val="22"/>
          <w:szCs w:val="22"/>
          <w:lang w:val="hr-HR"/>
        </w:rPr>
        <w:t xml:space="preserve"> ha</w:t>
      </w:r>
      <w:r w:rsidR="00631411" w:rsidRPr="00631411">
        <w:rPr>
          <w:b/>
          <w:i/>
          <w:sz w:val="22"/>
          <w:szCs w:val="22"/>
          <w:lang w:val="hr-HR"/>
        </w:rPr>
        <w:t xml:space="preserve">, </w:t>
      </w:r>
      <w:r w:rsidR="00631411" w:rsidRPr="00CD54A0">
        <w:rPr>
          <w:b/>
          <w:sz w:val="22"/>
          <w:szCs w:val="22"/>
          <w:lang w:val="hr-HR"/>
        </w:rPr>
        <w:t>na području Općine Bibinje, Zadarska županija</w:t>
      </w:r>
      <w:r w:rsidR="00B639D6" w:rsidRPr="00CD54A0">
        <w:rPr>
          <w:b/>
          <w:sz w:val="22"/>
          <w:szCs w:val="22"/>
          <w:lang w:val="hr-HR"/>
        </w:rPr>
        <w:t xml:space="preserve"> </w:t>
      </w:r>
      <w:r w:rsidR="00547DE9" w:rsidRPr="00B639D6">
        <w:rPr>
          <w:b/>
          <w:sz w:val="22"/>
          <w:szCs w:val="22"/>
          <w:lang w:val="hr-HR"/>
        </w:rPr>
        <w:t>nije potrebno provesti</w:t>
      </w:r>
      <w:r w:rsidR="00B639D6">
        <w:rPr>
          <w:b/>
          <w:sz w:val="22"/>
          <w:szCs w:val="22"/>
          <w:lang w:val="hr-HR"/>
        </w:rPr>
        <w:t xml:space="preserve"> </w:t>
      </w:r>
      <w:r w:rsidR="00547DE9" w:rsidRPr="00B639D6">
        <w:rPr>
          <w:b/>
          <w:sz w:val="22"/>
          <w:szCs w:val="22"/>
          <w:lang w:val="hr-HR"/>
        </w:rPr>
        <w:t>postupak procjene utjecaja na okoliš</w:t>
      </w:r>
      <w:r w:rsidR="00D36B69" w:rsidRPr="00B639D6">
        <w:rPr>
          <w:b/>
          <w:sz w:val="22"/>
          <w:szCs w:val="22"/>
          <w:lang w:val="hr-HR"/>
        </w:rPr>
        <w:t>.</w:t>
      </w:r>
    </w:p>
    <w:p w:rsidR="00D36B69" w:rsidRDefault="00D36B69" w:rsidP="00547DE9">
      <w:pPr>
        <w:pStyle w:val="Odlomakpopisa"/>
        <w:jc w:val="both"/>
        <w:rPr>
          <w:b/>
          <w:sz w:val="22"/>
          <w:szCs w:val="22"/>
          <w:lang w:val="hr-HR"/>
        </w:rPr>
      </w:pPr>
    </w:p>
    <w:p w:rsidR="00D36B69" w:rsidRPr="00602FBE" w:rsidRDefault="00D36B69" w:rsidP="00602FBE">
      <w:pPr>
        <w:pStyle w:val="Odlomakpopisa"/>
        <w:numPr>
          <w:ilvl w:val="0"/>
          <w:numId w:val="3"/>
        </w:numPr>
        <w:jc w:val="both"/>
        <w:rPr>
          <w:b/>
          <w:sz w:val="22"/>
          <w:szCs w:val="22"/>
          <w:lang w:val="hr-HR"/>
        </w:rPr>
      </w:pPr>
      <w:r w:rsidRPr="00547DE9">
        <w:rPr>
          <w:b/>
          <w:sz w:val="22"/>
          <w:szCs w:val="22"/>
          <w:lang w:val="hr-HR"/>
        </w:rPr>
        <w:t>Za nam</w:t>
      </w:r>
      <w:r w:rsidR="003E494B">
        <w:rPr>
          <w:b/>
          <w:sz w:val="22"/>
          <w:szCs w:val="22"/>
          <w:lang w:val="hr-HR"/>
        </w:rPr>
        <w:t xml:space="preserve">jeravani zahvat </w:t>
      </w:r>
      <w:r w:rsidR="00631411" w:rsidRPr="00631411">
        <w:rPr>
          <w:b/>
          <w:i/>
          <w:sz w:val="22"/>
          <w:szCs w:val="22"/>
          <w:lang w:val="hr-HR"/>
        </w:rPr>
        <w:t xml:space="preserve">Podizanje višegodišnjeg nasada rogača </w:t>
      </w:r>
      <w:r w:rsidR="00CD54A0">
        <w:rPr>
          <w:b/>
          <w:i/>
          <w:sz w:val="22"/>
          <w:szCs w:val="22"/>
          <w:lang w:val="hr-HR"/>
        </w:rPr>
        <w:t xml:space="preserve">na dijelu </w:t>
      </w:r>
      <w:proofErr w:type="spellStart"/>
      <w:r w:rsidR="00CD54A0">
        <w:rPr>
          <w:b/>
          <w:i/>
          <w:sz w:val="22"/>
          <w:szCs w:val="22"/>
          <w:lang w:val="hr-HR"/>
        </w:rPr>
        <w:t>k.č.zem</w:t>
      </w:r>
      <w:proofErr w:type="spellEnd"/>
      <w:r w:rsidR="00631411" w:rsidRPr="00631411">
        <w:rPr>
          <w:b/>
          <w:i/>
          <w:sz w:val="22"/>
          <w:szCs w:val="22"/>
          <w:lang w:val="hr-HR"/>
        </w:rPr>
        <w:t>. 1</w:t>
      </w:r>
      <w:r w:rsidR="00CD54A0">
        <w:rPr>
          <w:b/>
          <w:i/>
          <w:sz w:val="22"/>
          <w:szCs w:val="22"/>
          <w:lang w:val="hr-HR"/>
        </w:rPr>
        <w:t>77/1 K.O</w:t>
      </w:r>
      <w:r w:rsidR="00F71041">
        <w:rPr>
          <w:b/>
          <w:i/>
          <w:sz w:val="22"/>
          <w:szCs w:val="22"/>
          <w:lang w:val="hr-HR"/>
        </w:rPr>
        <w:t>. Bibinje na površini 47,69</w:t>
      </w:r>
      <w:r w:rsidR="00631411" w:rsidRPr="00631411">
        <w:rPr>
          <w:b/>
          <w:i/>
          <w:sz w:val="22"/>
          <w:szCs w:val="22"/>
          <w:lang w:val="hr-HR"/>
        </w:rPr>
        <w:t xml:space="preserve"> ha, </w:t>
      </w:r>
      <w:r w:rsidR="00631411" w:rsidRPr="00CD54A0">
        <w:rPr>
          <w:b/>
          <w:sz w:val="22"/>
          <w:szCs w:val="22"/>
          <w:lang w:val="hr-HR"/>
        </w:rPr>
        <w:t>na području Općine Bibinje, Zadarska županija</w:t>
      </w:r>
      <w:r w:rsidR="00631411">
        <w:rPr>
          <w:b/>
          <w:sz w:val="22"/>
          <w:szCs w:val="22"/>
          <w:lang w:val="hr-HR"/>
        </w:rPr>
        <w:t xml:space="preserve"> </w:t>
      </w:r>
      <w:r w:rsidR="003E494B" w:rsidRPr="00602FBE">
        <w:rPr>
          <w:b/>
          <w:sz w:val="22"/>
          <w:szCs w:val="22"/>
          <w:lang w:val="hr-HR"/>
        </w:rPr>
        <w:t xml:space="preserve">nije </w:t>
      </w:r>
      <w:r w:rsidRPr="00602FBE">
        <w:rPr>
          <w:b/>
          <w:sz w:val="22"/>
          <w:szCs w:val="22"/>
          <w:lang w:val="hr-HR"/>
        </w:rPr>
        <w:t>potrebno provesti</w:t>
      </w:r>
      <w:r w:rsidR="003E494B" w:rsidRPr="00602FBE">
        <w:rPr>
          <w:b/>
          <w:sz w:val="22"/>
          <w:szCs w:val="22"/>
          <w:lang w:val="hr-HR"/>
        </w:rPr>
        <w:t xml:space="preserve"> </w:t>
      </w:r>
      <w:r w:rsidRPr="00602FBE">
        <w:rPr>
          <w:b/>
          <w:sz w:val="22"/>
          <w:szCs w:val="22"/>
          <w:lang w:val="hr-HR"/>
        </w:rPr>
        <w:t>glavnu ocjenu prihvatljivosti za ekološku mrežu.</w:t>
      </w:r>
    </w:p>
    <w:p w:rsidR="00D36B69" w:rsidRDefault="00D36B69" w:rsidP="00D36B69">
      <w:pPr>
        <w:pStyle w:val="Odlomakpopisa"/>
        <w:jc w:val="both"/>
        <w:rPr>
          <w:b/>
          <w:sz w:val="22"/>
          <w:szCs w:val="22"/>
          <w:lang w:val="hr-HR"/>
        </w:rPr>
      </w:pPr>
    </w:p>
    <w:p w:rsidR="00D36B69" w:rsidRDefault="00D36B69" w:rsidP="00D36B69">
      <w:pPr>
        <w:pStyle w:val="Odlomakpopisa"/>
        <w:numPr>
          <w:ilvl w:val="0"/>
          <w:numId w:val="3"/>
        </w:numPr>
        <w:jc w:val="both"/>
        <w:rPr>
          <w:b/>
          <w:sz w:val="22"/>
          <w:szCs w:val="22"/>
          <w:lang w:val="hr-HR"/>
        </w:rPr>
      </w:pPr>
      <w:r>
        <w:rPr>
          <w:b/>
          <w:sz w:val="22"/>
          <w:szCs w:val="22"/>
          <w:lang w:val="hr-HR"/>
        </w:rPr>
        <w:t>Ovo rješ</w:t>
      </w:r>
      <w:r w:rsidR="003B6869">
        <w:rPr>
          <w:b/>
          <w:sz w:val="22"/>
          <w:szCs w:val="22"/>
          <w:lang w:val="hr-HR"/>
        </w:rPr>
        <w:t>enje objavljuje se na mrežn</w:t>
      </w:r>
      <w:r>
        <w:rPr>
          <w:b/>
          <w:sz w:val="22"/>
          <w:szCs w:val="22"/>
          <w:lang w:val="hr-HR"/>
        </w:rPr>
        <w:t>im stranicama Zadarske županije.</w:t>
      </w:r>
    </w:p>
    <w:p w:rsidR="00D36B69" w:rsidRDefault="00D36B69" w:rsidP="00D36B69">
      <w:pPr>
        <w:jc w:val="both"/>
        <w:rPr>
          <w:b/>
          <w:sz w:val="22"/>
          <w:szCs w:val="22"/>
          <w:lang w:val="hr-HR"/>
        </w:rPr>
      </w:pPr>
    </w:p>
    <w:p w:rsidR="00D36B69" w:rsidRDefault="00D36B69" w:rsidP="00D36B69">
      <w:pPr>
        <w:jc w:val="both"/>
        <w:rPr>
          <w:b/>
          <w:sz w:val="22"/>
          <w:szCs w:val="22"/>
          <w:lang w:val="hr-HR"/>
        </w:rPr>
      </w:pPr>
    </w:p>
    <w:p w:rsidR="00D36B69" w:rsidRPr="00D36B69" w:rsidRDefault="00D36B69" w:rsidP="00D36B69">
      <w:pPr>
        <w:jc w:val="center"/>
        <w:rPr>
          <w:b/>
          <w:sz w:val="22"/>
          <w:szCs w:val="22"/>
          <w:lang w:val="hr-HR"/>
        </w:rPr>
      </w:pPr>
      <w:r>
        <w:rPr>
          <w:b/>
          <w:sz w:val="22"/>
          <w:szCs w:val="22"/>
          <w:lang w:val="hr-HR"/>
        </w:rPr>
        <w:t>O b r a z l o ž e nj e</w:t>
      </w:r>
    </w:p>
    <w:p w:rsidR="002A7C43" w:rsidRPr="001879D7" w:rsidRDefault="002A7C43" w:rsidP="003A7952">
      <w:pPr>
        <w:ind w:left="720"/>
        <w:jc w:val="both"/>
        <w:rPr>
          <w:rStyle w:val="Istaknutareferenca"/>
        </w:rPr>
      </w:pPr>
    </w:p>
    <w:p w:rsidR="00C702B5" w:rsidRPr="00010DD0" w:rsidRDefault="00C01257" w:rsidP="00C01257">
      <w:pPr>
        <w:tabs>
          <w:tab w:val="left" w:pos="284"/>
        </w:tabs>
        <w:jc w:val="both"/>
        <w:rPr>
          <w:sz w:val="22"/>
          <w:szCs w:val="22"/>
          <w:lang w:val="hr-HR"/>
        </w:rPr>
      </w:pPr>
      <w:r>
        <w:rPr>
          <w:sz w:val="22"/>
          <w:szCs w:val="22"/>
          <w:lang w:val="hr-HR"/>
        </w:rPr>
        <w:tab/>
      </w:r>
      <w:r w:rsidR="00EC4C6F">
        <w:rPr>
          <w:sz w:val="22"/>
          <w:szCs w:val="22"/>
          <w:lang w:val="hr-HR"/>
        </w:rPr>
        <w:tab/>
      </w:r>
      <w:r w:rsidR="00D36B69">
        <w:rPr>
          <w:sz w:val="22"/>
          <w:szCs w:val="22"/>
          <w:lang w:val="hr-HR"/>
        </w:rPr>
        <w:t>Nositel</w:t>
      </w:r>
      <w:r>
        <w:rPr>
          <w:sz w:val="22"/>
          <w:szCs w:val="22"/>
          <w:lang w:val="hr-HR"/>
        </w:rPr>
        <w:t>j zahvata,</w:t>
      </w:r>
      <w:r w:rsidRPr="00C01257">
        <w:rPr>
          <w:sz w:val="22"/>
          <w:szCs w:val="22"/>
          <w:lang w:val="hr-HR"/>
        </w:rPr>
        <w:t xml:space="preserve"> </w:t>
      </w:r>
      <w:r w:rsidR="005B02C1">
        <w:rPr>
          <w:sz w:val="22"/>
          <w:szCs w:val="22"/>
          <w:lang w:val="hr-HR"/>
        </w:rPr>
        <w:t>trgovačko društvo</w:t>
      </w:r>
      <w:r w:rsidR="00F52CE8" w:rsidRPr="00F52CE8">
        <w:rPr>
          <w:sz w:val="22"/>
          <w:szCs w:val="22"/>
          <w:lang w:val="hr-HR"/>
        </w:rPr>
        <w:t xml:space="preserve"> </w:t>
      </w:r>
      <w:r w:rsidR="00F52CE8">
        <w:rPr>
          <w:sz w:val="22"/>
          <w:szCs w:val="22"/>
          <w:lang w:val="hr-HR"/>
        </w:rPr>
        <w:t xml:space="preserve">Bio svijet d.o.o., </w:t>
      </w:r>
      <w:proofErr w:type="spellStart"/>
      <w:r w:rsidR="00F52CE8">
        <w:rPr>
          <w:sz w:val="22"/>
          <w:szCs w:val="22"/>
          <w:lang w:val="hr-HR"/>
        </w:rPr>
        <w:t>Neviđane</w:t>
      </w:r>
      <w:proofErr w:type="spellEnd"/>
      <w:r w:rsidR="00F52CE8">
        <w:rPr>
          <w:sz w:val="22"/>
          <w:szCs w:val="22"/>
          <w:lang w:val="hr-HR"/>
        </w:rPr>
        <w:t xml:space="preserve"> 160, 23 264 </w:t>
      </w:r>
      <w:proofErr w:type="spellStart"/>
      <w:r w:rsidR="00F52CE8">
        <w:rPr>
          <w:sz w:val="22"/>
          <w:szCs w:val="22"/>
          <w:lang w:val="hr-HR"/>
        </w:rPr>
        <w:t>Neviđane</w:t>
      </w:r>
      <w:proofErr w:type="spellEnd"/>
      <w:r w:rsidR="00D36B69">
        <w:rPr>
          <w:sz w:val="22"/>
          <w:szCs w:val="22"/>
          <w:lang w:val="hr-HR"/>
        </w:rPr>
        <w:t>, sukladno odredbama članka 82.</w:t>
      </w:r>
      <w:r w:rsidR="00A67FF6">
        <w:rPr>
          <w:sz w:val="22"/>
          <w:szCs w:val="22"/>
          <w:lang w:val="hr-HR"/>
        </w:rPr>
        <w:t xml:space="preserve"> Z</w:t>
      </w:r>
      <w:r w:rsidR="00FB7500">
        <w:rPr>
          <w:sz w:val="22"/>
          <w:szCs w:val="22"/>
          <w:lang w:val="hr-HR"/>
        </w:rPr>
        <w:t>ako</w:t>
      </w:r>
      <w:r w:rsidR="00A67FF6">
        <w:rPr>
          <w:sz w:val="22"/>
          <w:szCs w:val="22"/>
          <w:lang w:val="hr-HR"/>
        </w:rPr>
        <w:t>na o z</w:t>
      </w:r>
      <w:r w:rsidR="00FB7500">
        <w:rPr>
          <w:sz w:val="22"/>
          <w:szCs w:val="22"/>
          <w:lang w:val="hr-HR"/>
        </w:rPr>
        <w:t>aštiti okoliša</w:t>
      </w:r>
      <w:r w:rsidR="00DE23DB">
        <w:rPr>
          <w:sz w:val="22"/>
          <w:szCs w:val="22"/>
          <w:lang w:val="hr-HR"/>
        </w:rPr>
        <w:t xml:space="preserve"> (Narodne novine</w:t>
      </w:r>
      <w:r w:rsidR="00A67FF6">
        <w:rPr>
          <w:sz w:val="22"/>
          <w:szCs w:val="22"/>
          <w:lang w:val="hr-HR"/>
        </w:rPr>
        <w:t xml:space="preserve"> broj 80/13</w:t>
      </w:r>
      <w:r w:rsidR="00DE23DB">
        <w:rPr>
          <w:sz w:val="22"/>
          <w:szCs w:val="22"/>
          <w:lang w:val="hr-HR"/>
        </w:rPr>
        <w:t>.</w:t>
      </w:r>
      <w:r w:rsidR="00F52CE8" w:rsidRPr="00F52CE8">
        <w:rPr>
          <w:sz w:val="22"/>
          <w:szCs w:val="22"/>
          <w:lang w:val="hr-HR"/>
        </w:rPr>
        <w:t xml:space="preserve"> </w:t>
      </w:r>
      <w:r w:rsidR="00F52CE8">
        <w:rPr>
          <w:sz w:val="22"/>
          <w:szCs w:val="22"/>
          <w:lang w:val="hr-HR"/>
        </w:rPr>
        <w:t>158/13.</w:t>
      </w:r>
      <w:r w:rsidR="00F52CE8" w:rsidRPr="00536BF5">
        <w:rPr>
          <w:sz w:val="22"/>
          <w:szCs w:val="22"/>
        </w:rPr>
        <w:t xml:space="preserve"> </w:t>
      </w:r>
      <w:proofErr w:type="spellStart"/>
      <w:proofErr w:type="gramStart"/>
      <w:r w:rsidR="00F52CE8">
        <w:rPr>
          <w:sz w:val="22"/>
          <w:szCs w:val="22"/>
        </w:rPr>
        <w:t>i</w:t>
      </w:r>
      <w:proofErr w:type="spellEnd"/>
      <w:proofErr w:type="gramEnd"/>
      <w:r w:rsidR="00F52CE8">
        <w:rPr>
          <w:sz w:val="22"/>
          <w:szCs w:val="22"/>
        </w:rPr>
        <w:t xml:space="preserve"> 78/15.</w:t>
      </w:r>
      <w:r w:rsidR="00A67FF6">
        <w:rPr>
          <w:sz w:val="22"/>
          <w:szCs w:val="22"/>
          <w:lang w:val="hr-HR"/>
        </w:rPr>
        <w:t xml:space="preserve">) </w:t>
      </w:r>
      <w:r w:rsidR="00DE23DB">
        <w:rPr>
          <w:sz w:val="22"/>
          <w:szCs w:val="22"/>
          <w:lang w:val="hr-HR"/>
        </w:rPr>
        <w:t>i članka</w:t>
      </w:r>
      <w:r w:rsidR="00FB7500">
        <w:rPr>
          <w:sz w:val="22"/>
          <w:szCs w:val="22"/>
          <w:lang w:val="hr-HR"/>
        </w:rPr>
        <w:t xml:space="preserve"> 25. stavak 1. Uredbe o procijeni utjecaja za</w:t>
      </w:r>
      <w:r w:rsidR="00DE23DB">
        <w:rPr>
          <w:sz w:val="22"/>
          <w:szCs w:val="22"/>
          <w:lang w:val="hr-HR"/>
        </w:rPr>
        <w:t>hvata na okoliša (Narodne novine</w:t>
      </w:r>
      <w:r w:rsidR="00FB7500">
        <w:rPr>
          <w:sz w:val="22"/>
          <w:szCs w:val="22"/>
          <w:lang w:val="hr-HR"/>
        </w:rPr>
        <w:t xml:space="preserve"> broj 61/14</w:t>
      </w:r>
      <w:r w:rsidR="00DE23DB">
        <w:rPr>
          <w:sz w:val="22"/>
          <w:szCs w:val="22"/>
          <w:lang w:val="hr-HR"/>
        </w:rPr>
        <w:t>.</w:t>
      </w:r>
      <w:r>
        <w:rPr>
          <w:sz w:val="22"/>
          <w:szCs w:val="22"/>
          <w:lang w:val="hr-HR"/>
        </w:rPr>
        <w:t>),</w:t>
      </w:r>
      <w:r w:rsidR="00EC4C6F">
        <w:rPr>
          <w:sz w:val="22"/>
          <w:szCs w:val="22"/>
          <w:lang w:val="hr-HR"/>
        </w:rPr>
        <w:t xml:space="preserve"> zahtjevom od</w:t>
      </w:r>
      <w:r>
        <w:rPr>
          <w:sz w:val="22"/>
          <w:szCs w:val="22"/>
          <w:lang w:val="hr-HR"/>
        </w:rPr>
        <w:t xml:space="preserve"> </w:t>
      </w:r>
      <w:r w:rsidR="00EE747A">
        <w:rPr>
          <w:sz w:val="22"/>
          <w:szCs w:val="22"/>
          <w:lang w:val="hr-HR"/>
        </w:rPr>
        <w:t>23</w:t>
      </w:r>
      <w:r>
        <w:rPr>
          <w:sz w:val="22"/>
          <w:szCs w:val="22"/>
          <w:lang w:val="hr-HR"/>
        </w:rPr>
        <w:t xml:space="preserve">. </w:t>
      </w:r>
      <w:r w:rsidR="00EE747A">
        <w:rPr>
          <w:sz w:val="22"/>
          <w:szCs w:val="22"/>
          <w:lang w:val="hr-HR"/>
        </w:rPr>
        <w:t>studenog</w:t>
      </w:r>
      <w:r w:rsidR="00683202">
        <w:rPr>
          <w:sz w:val="22"/>
          <w:szCs w:val="22"/>
          <w:lang w:val="hr-HR"/>
        </w:rPr>
        <w:t>a</w:t>
      </w:r>
      <w:r w:rsidR="00EE747A">
        <w:rPr>
          <w:sz w:val="22"/>
          <w:szCs w:val="22"/>
          <w:lang w:val="hr-HR"/>
        </w:rPr>
        <w:t xml:space="preserve"> 2015</w:t>
      </w:r>
      <w:r w:rsidR="00EC4C6F">
        <w:rPr>
          <w:sz w:val="22"/>
          <w:szCs w:val="22"/>
          <w:lang w:val="hr-HR"/>
        </w:rPr>
        <w:t>.</w:t>
      </w:r>
      <w:r w:rsidR="00EE747A">
        <w:rPr>
          <w:sz w:val="22"/>
          <w:szCs w:val="22"/>
          <w:lang w:val="hr-HR"/>
        </w:rPr>
        <w:t xml:space="preserve"> godine </w:t>
      </w:r>
      <w:r w:rsidR="00FB7500">
        <w:rPr>
          <w:sz w:val="22"/>
          <w:szCs w:val="22"/>
          <w:lang w:val="hr-HR"/>
        </w:rPr>
        <w:t>podn</w:t>
      </w:r>
      <w:r w:rsidR="00C870C5">
        <w:rPr>
          <w:sz w:val="22"/>
          <w:szCs w:val="22"/>
          <w:lang w:val="hr-HR"/>
        </w:rPr>
        <w:t>i</w:t>
      </w:r>
      <w:r w:rsidR="00143BD6">
        <w:rPr>
          <w:sz w:val="22"/>
          <w:szCs w:val="22"/>
          <w:lang w:val="hr-HR"/>
        </w:rPr>
        <w:t>jelo je</w:t>
      </w:r>
      <w:r w:rsidR="00DE23DB">
        <w:rPr>
          <w:sz w:val="22"/>
          <w:szCs w:val="22"/>
          <w:lang w:val="hr-HR"/>
        </w:rPr>
        <w:t xml:space="preserve"> na propisan način i s</w:t>
      </w:r>
      <w:r w:rsidR="00C870C5">
        <w:rPr>
          <w:sz w:val="22"/>
          <w:szCs w:val="22"/>
          <w:lang w:val="hr-HR"/>
        </w:rPr>
        <w:t xml:space="preserve"> propisani</w:t>
      </w:r>
      <w:r w:rsidR="004A38E6">
        <w:rPr>
          <w:sz w:val="22"/>
          <w:szCs w:val="22"/>
          <w:lang w:val="hr-HR"/>
        </w:rPr>
        <w:t xml:space="preserve">m sadržajem, </w:t>
      </w:r>
      <w:r w:rsidR="00C870C5">
        <w:rPr>
          <w:sz w:val="22"/>
          <w:szCs w:val="22"/>
          <w:lang w:val="hr-HR"/>
        </w:rPr>
        <w:t>Upravnom odjelu za prostorno uređenje, zaštitu okoliša i komunalne poslove</w:t>
      </w:r>
      <w:r w:rsidR="004A38E6">
        <w:rPr>
          <w:sz w:val="22"/>
          <w:szCs w:val="22"/>
          <w:lang w:val="hr-HR"/>
        </w:rPr>
        <w:t xml:space="preserve"> u Zadarskoj županiji</w:t>
      </w:r>
      <w:r w:rsidR="00C870C5">
        <w:rPr>
          <w:sz w:val="22"/>
          <w:szCs w:val="22"/>
          <w:lang w:val="hr-HR"/>
        </w:rPr>
        <w:t xml:space="preserve"> zahtjev za provedbu postupka ocjene o potrebi procjene utjecaja na </w:t>
      </w:r>
      <w:r w:rsidR="00C870C5" w:rsidRPr="00C870C5">
        <w:rPr>
          <w:sz w:val="22"/>
          <w:szCs w:val="22"/>
          <w:lang w:val="hr-HR"/>
        </w:rPr>
        <w:t>okoliš</w:t>
      </w:r>
      <w:r w:rsidR="00683202">
        <w:rPr>
          <w:sz w:val="22"/>
          <w:szCs w:val="22"/>
          <w:lang w:val="hr-HR"/>
        </w:rPr>
        <w:t xml:space="preserve"> za</w:t>
      </w:r>
      <w:r w:rsidR="00C870C5" w:rsidRPr="00C870C5">
        <w:rPr>
          <w:sz w:val="22"/>
          <w:szCs w:val="22"/>
          <w:lang w:val="hr-HR"/>
        </w:rPr>
        <w:t xml:space="preserve"> </w:t>
      </w:r>
      <w:r w:rsidR="00C870C5" w:rsidRPr="00931121">
        <w:rPr>
          <w:sz w:val="22"/>
          <w:szCs w:val="22"/>
          <w:lang w:val="hr-HR"/>
        </w:rPr>
        <w:t>zahvat</w:t>
      </w:r>
      <w:r w:rsidR="00931121" w:rsidRPr="00931121">
        <w:rPr>
          <w:i/>
          <w:sz w:val="22"/>
          <w:szCs w:val="22"/>
          <w:lang w:val="hr-HR"/>
        </w:rPr>
        <w:t xml:space="preserve"> Podizanje višegodišnje</w:t>
      </w:r>
      <w:r w:rsidR="00CD54A0">
        <w:rPr>
          <w:i/>
          <w:sz w:val="22"/>
          <w:szCs w:val="22"/>
          <w:lang w:val="hr-HR"/>
        </w:rPr>
        <w:t xml:space="preserve">g nasada rogača na dijelu </w:t>
      </w:r>
      <w:proofErr w:type="spellStart"/>
      <w:r w:rsidR="00CD54A0">
        <w:rPr>
          <w:i/>
          <w:sz w:val="22"/>
          <w:szCs w:val="22"/>
          <w:lang w:val="hr-HR"/>
        </w:rPr>
        <w:t>k.č.zem</w:t>
      </w:r>
      <w:proofErr w:type="spellEnd"/>
      <w:r w:rsidR="00931121" w:rsidRPr="00931121">
        <w:rPr>
          <w:i/>
          <w:sz w:val="22"/>
          <w:szCs w:val="22"/>
          <w:lang w:val="hr-HR"/>
        </w:rPr>
        <w:t>. 177</w:t>
      </w:r>
      <w:r w:rsidR="00CD54A0">
        <w:rPr>
          <w:i/>
          <w:sz w:val="22"/>
          <w:szCs w:val="22"/>
          <w:lang w:val="hr-HR"/>
        </w:rPr>
        <w:t>/1 K.O</w:t>
      </w:r>
      <w:r w:rsidR="00C702B5">
        <w:rPr>
          <w:i/>
          <w:sz w:val="22"/>
          <w:szCs w:val="22"/>
          <w:lang w:val="hr-HR"/>
        </w:rPr>
        <w:t>. Bibinje na površini 50</w:t>
      </w:r>
      <w:r w:rsidR="00410D9A">
        <w:rPr>
          <w:i/>
          <w:sz w:val="22"/>
          <w:szCs w:val="22"/>
          <w:lang w:val="hr-HR"/>
        </w:rPr>
        <w:t>,</w:t>
      </w:r>
      <w:r w:rsidR="00C702B5">
        <w:rPr>
          <w:i/>
          <w:sz w:val="22"/>
          <w:szCs w:val="22"/>
          <w:lang w:val="hr-HR"/>
        </w:rPr>
        <w:t>416</w:t>
      </w:r>
      <w:r w:rsidR="00931121" w:rsidRPr="00931121">
        <w:rPr>
          <w:i/>
          <w:sz w:val="22"/>
          <w:szCs w:val="22"/>
          <w:lang w:val="hr-HR"/>
        </w:rPr>
        <w:t xml:space="preserve"> ha, </w:t>
      </w:r>
      <w:r w:rsidR="00931121" w:rsidRPr="00CD54A0">
        <w:rPr>
          <w:sz w:val="22"/>
          <w:szCs w:val="22"/>
          <w:lang w:val="hr-HR"/>
        </w:rPr>
        <w:t>na području Općine Bibinje, Zadarska županija</w:t>
      </w:r>
      <w:r w:rsidR="00C870C5">
        <w:rPr>
          <w:sz w:val="22"/>
          <w:szCs w:val="22"/>
          <w:lang w:val="hr-HR"/>
        </w:rPr>
        <w:t>.</w:t>
      </w:r>
      <w:r w:rsidR="004A38E6">
        <w:rPr>
          <w:sz w:val="22"/>
          <w:szCs w:val="22"/>
          <w:lang w:val="hr-HR"/>
        </w:rPr>
        <w:t xml:space="preserve"> </w:t>
      </w:r>
      <w:r w:rsidR="00A67FF6">
        <w:rPr>
          <w:sz w:val="22"/>
          <w:szCs w:val="22"/>
          <w:lang w:val="hr-HR"/>
        </w:rPr>
        <w:t>Uz zahtjev je priložen</w:t>
      </w:r>
      <w:r w:rsidR="00A67FF6" w:rsidRPr="00A67FF6">
        <w:rPr>
          <w:sz w:val="22"/>
          <w:szCs w:val="22"/>
          <w:lang w:val="hr-HR"/>
        </w:rPr>
        <w:t xml:space="preserve"> </w:t>
      </w:r>
      <w:r w:rsidR="00EC4C6F">
        <w:rPr>
          <w:sz w:val="22"/>
          <w:szCs w:val="22"/>
          <w:lang w:val="hr-HR"/>
        </w:rPr>
        <w:t>Elaborat zaštite okoliša, koji je izradio ovlaš</w:t>
      </w:r>
      <w:r w:rsidR="00931121">
        <w:rPr>
          <w:sz w:val="22"/>
          <w:szCs w:val="22"/>
          <w:lang w:val="hr-HR"/>
        </w:rPr>
        <w:t>tenik</w:t>
      </w:r>
      <w:r w:rsidR="00931121" w:rsidRPr="00931121">
        <w:rPr>
          <w:sz w:val="22"/>
          <w:szCs w:val="22"/>
          <w:lang w:val="hr-HR"/>
        </w:rPr>
        <w:t xml:space="preserve"> </w:t>
      </w:r>
      <w:r w:rsidR="008653D2">
        <w:rPr>
          <w:sz w:val="22"/>
          <w:szCs w:val="22"/>
          <w:lang w:val="hr-HR"/>
        </w:rPr>
        <w:t>Institut za istraživanje i razvoj održivih ekosustava</w:t>
      </w:r>
      <w:r w:rsidR="00931121">
        <w:rPr>
          <w:sz w:val="22"/>
          <w:szCs w:val="22"/>
          <w:lang w:val="hr-HR"/>
        </w:rPr>
        <w:t>, Jagodno 100 A, Velika Gorica</w:t>
      </w:r>
      <w:r w:rsidRPr="00C01257">
        <w:rPr>
          <w:sz w:val="22"/>
          <w:szCs w:val="22"/>
          <w:lang w:val="hr-HR"/>
        </w:rPr>
        <w:t>.</w:t>
      </w:r>
      <w:r w:rsidR="00C702B5">
        <w:rPr>
          <w:sz w:val="22"/>
          <w:szCs w:val="22"/>
          <w:lang w:val="hr-HR"/>
        </w:rPr>
        <w:t xml:space="preserve"> Predmetni zahtjev je naknadno izmijenjen,</w:t>
      </w:r>
      <w:r w:rsidR="00C702B5">
        <w:rPr>
          <w:sz w:val="22"/>
          <w:szCs w:val="22"/>
          <w:lang w:val="hr-HR"/>
        </w:rPr>
        <w:t xml:space="preserve"> 8. prosinca 2015. godine</w:t>
      </w:r>
      <w:r w:rsidR="00C702B5">
        <w:rPr>
          <w:sz w:val="22"/>
          <w:szCs w:val="22"/>
          <w:lang w:val="hr-HR"/>
        </w:rPr>
        <w:t xml:space="preserve"> dostavom </w:t>
      </w:r>
      <w:r w:rsidR="00C702B5">
        <w:rPr>
          <w:i/>
          <w:sz w:val="22"/>
          <w:szCs w:val="22"/>
          <w:lang w:val="hr-HR"/>
        </w:rPr>
        <w:t>novog</w:t>
      </w:r>
      <w:r w:rsidR="00C702B5" w:rsidRPr="00C702B5">
        <w:rPr>
          <w:i/>
          <w:sz w:val="22"/>
          <w:szCs w:val="22"/>
          <w:lang w:val="hr-HR"/>
        </w:rPr>
        <w:t xml:space="preserve"> </w:t>
      </w:r>
      <w:r w:rsidR="00C702B5" w:rsidRPr="00C702B5">
        <w:rPr>
          <w:sz w:val="22"/>
          <w:szCs w:val="22"/>
          <w:lang w:val="hr-HR"/>
        </w:rPr>
        <w:t>Elaborat</w:t>
      </w:r>
      <w:r w:rsidR="00C702B5">
        <w:rPr>
          <w:sz w:val="22"/>
          <w:szCs w:val="22"/>
          <w:lang w:val="hr-HR"/>
        </w:rPr>
        <w:t xml:space="preserve">a </w:t>
      </w:r>
      <w:r w:rsidR="00C702B5" w:rsidRPr="00931121">
        <w:rPr>
          <w:i/>
          <w:sz w:val="22"/>
          <w:szCs w:val="22"/>
          <w:lang w:val="hr-HR"/>
        </w:rPr>
        <w:t>Podizanje višegodišnje</w:t>
      </w:r>
      <w:r w:rsidR="008653D2">
        <w:rPr>
          <w:i/>
          <w:sz w:val="22"/>
          <w:szCs w:val="22"/>
          <w:lang w:val="hr-HR"/>
        </w:rPr>
        <w:t xml:space="preserve">g nasada rogača na dijelu </w:t>
      </w:r>
      <w:proofErr w:type="spellStart"/>
      <w:r w:rsidR="008653D2">
        <w:rPr>
          <w:i/>
          <w:sz w:val="22"/>
          <w:szCs w:val="22"/>
          <w:lang w:val="hr-HR"/>
        </w:rPr>
        <w:t>k.č.zem</w:t>
      </w:r>
      <w:proofErr w:type="spellEnd"/>
      <w:r w:rsidR="00C702B5" w:rsidRPr="00931121">
        <w:rPr>
          <w:i/>
          <w:sz w:val="22"/>
          <w:szCs w:val="22"/>
          <w:lang w:val="hr-HR"/>
        </w:rPr>
        <w:t>. 177</w:t>
      </w:r>
      <w:r w:rsidR="008653D2">
        <w:rPr>
          <w:i/>
          <w:sz w:val="22"/>
          <w:szCs w:val="22"/>
          <w:lang w:val="hr-HR"/>
        </w:rPr>
        <w:t>/1 K.O</w:t>
      </w:r>
      <w:r w:rsidR="00C702B5">
        <w:rPr>
          <w:i/>
          <w:sz w:val="22"/>
          <w:szCs w:val="22"/>
          <w:lang w:val="hr-HR"/>
        </w:rPr>
        <w:t>. Bibinje na površini 47</w:t>
      </w:r>
      <w:r w:rsidR="00C702B5">
        <w:rPr>
          <w:i/>
          <w:sz w:val="22"/>
          <w:szCs w:val="22"/>
          <w:lang w:val="hr-HR"/>
        </w:rPr>
        <w:t>,</w:t>
      </w:r>
      <w:r w:rsidR="00C702B5">
        <w:rPr>
          <w:i/>
          <w:sz w:val="22"/>
          <w:szCs w:val="22"/>
          <w:lang w:val="hr-HR"/>
        </w:rPr>
        <w:t>69</w:t>
      </w:r>
      <w:r w:rsidR="00C702B5" w:rsidRPr="00931121">
        <w:rPr>
          <w:i/>
          <w:sz w:val="22"/>
          <w:szCs w:val="22"/>
          <w:lang w:val="hr-HR"/>
        </w:rPr>
        <w:t xml:space="preserve"> ha, </w:t>
      </w:r>
      <w:r w:rsidR="00C702B5" w:rsidRPr="008653D2">
        <w:rPr>
          <w:sz w:val="22"/>
          <w:szCs w:val="22"/>
          <w:lang w:val="hr-HR"/>
        </w:rPr>
        <w:t>na području Općine Bibinje, Zadarska županija</w:t>
      </w:r>
      <w:r w:rsidR="00E2652C" w:rsidRPr="008653D2">
        <w:rPr>
          <w:sz w:val="22"/>
          <w:szCs w:val="22"/>
          <w:lang w:val="hr-HR"/>
        </w:rPr>
        <w:t>,</w:t>
      </w:r>
      <w:r w:rsidR="00E2652C" w:rsidRPr="00010DD0">
        <w:rPr>
          <w:sz w:val="22"/>
          <w:szCs w:val="22"/>
          <w:lang w:val="hr-HR"/>
        </w:rPr>
        <w:t xml:space="preserve"> koji je osim ovom tijelu dostavljen i tijelima od kojih je zatraženo mišljenje.</w:t>
      </w:r>
    </w:p>
    <w:p w:rsidR="004A38E6" w:rsidRPr="00010DD0" w:rsidRDefault="00C01257" w:rsidP="00C01257">
      <w:pPr>
        <w:ind w:firstLine="708"/>
        <w:jc w:val="both"/>
        <w:rPr>
          <w:sz w:val="22"/>
          <w:szCs w:val="22"/>
          <w:lang w:val="hr-HR"/>
        </w:rPr>
      </w:pPr>
      <w:r w:rsidRPr="00010DD0">
        <w:rPr>
          <w:sz w:val="22"/>
          <w:szCs w:val="22"/>
          <w:lang w:val="hr-HR"/>
        </w:rPr>
        <w:t xml:space="preserve"> </w:t>
      </w:r>
    </w:p>
    <w:p w:rsidR="00A67FF6" w:rsidRDefault="00A67FF6" w:rsidP="00E17A62">
      <w:pPr>
        <w:ind w:firstLine="708"/>
        <w:jc w:val="both"/>
        <w:rPr>
          <w:sz w:val="22"/>
          <w:szCs w:val="22"/>
          <w:lang w:val="hr-HR"/>
        </w:rPr>
      </w:pPr>
      <w:r w:rsidRPr="00A67FF6">
        <w:rPr>
          <w:sz w:val="22"/>
          <w:szCs w:val="22"/>
          <w:lang w:val="hr-HR"/>
        </w:rPr>
        <w:t xml:space="preserve">Pravni temelj za vođenje postupka ocjene o potrebi procjene utjecaja zahvata na okoliš </w:t>
      </w:r>
      <w:r w:rsidRPr="002552F8">
        <w:rPr>
          <w:sz w:val="22"/>
          <w:szCs w:val="22"/>
          <w:lang w:val="hr-HR"/>
        </w:rPr>
        <w:t>su odredbe</w:t>
      </w:r>
      <w:r w:rsidRPr="005E7442">
        <w:rPr>
          <w:b/>
          <w:sz w:val="22"/>
          <w:szCs w:val="22"/>
          <w:lang w:val="hr-HR"/>
        </w:rPr>
        <w:t xml:space="preserve"> </w:t>
      </w:r>
      <w:r>
        <w:rPr>
          <w:sz w:val="22"/>
          <w:szCs w:val="22"/>
          <w:lang w:val="hr-HR"/>
        </w:rPr>
        <w:t>članka 78. stav</w:t>
      </w:r>
      <w:r w:rsidRPr="005E7442">
        <w:rPr>
          <w:sz w:val="22"/>
          <w:szCs w:val="22"/>
          <w:lang w:val="hr-HR"/>
        </w:rPr>
        <w:t>k</w:t>
      </w:r>
      <w:r>
        <w:rPr>
          <w:sz w:val="22"/>
          <w:szCs w:val="22"/>
          <w:lang w:val="hr-HR"/>
        </w:rPr>
        <w:t>a</w:t>
      </w:r>
      <w:r w:rsidRPr="005E7442">
        <w:rPr>
          <w:sz w:val="22"/>
          <w:szCs w:val="22"/>
          <w:lang w:val="hr-HR"/>
        </w:rPr>
        <w:t xml:space="preserve"> 1. Zakona o zaštiti oko</w:t>
      </w:r>
      <w:r w:rsidR="004A38E6">
        <w:rPr>
          <w:sz w:val="22"/>
          <w:szCs w:val="22"/>
          <w:lang w:val="hr-HR"/>
        </w:rPr>
        <w:t>liša (Na</w:t>
      </w:r>
      <w:r w:rsidR="008B2C3B">
        <w:rPr>
          <w:sz w:val="22"/>
          <w:szCs w:val="22"/>
          <w:lang w:val="hr-HR"/>
        </w:rPr>
        <w:t>rodne novine broj 80/13</w:t>
      </w:r>
      <w:r w:rsidR="009672BF">
        <w:rPr>
          <w:sz w:val="22"/>
          <w:szCs w:val="22"/>
          <w:lang w:val="hr-HR"/>
        </w:rPr>
        <w:t>.</w:t>
      </w:r>
      <w:r w:rsidR="009779DB" w:rsidRPr="009779DB">
        <w:rPr>
          <w:sz w:val="22"/>
          <w:szCs w:val="22"/>
          <w:lang w:val="hr-HR"/>
        </w:rPr>
        <w:t xml:space="preserve"> </w:t>
      </w:r>
      <w:r w:rsidR="009779DB">
        <w:rPr>
          <w:sz w:val="22"/>
          <w:szCs w:val="22"/>
          <w:lang w:val="hr-HR"/>
        </w:rPr>
        <w:t>158/13.</w:t>
      </w:r>
      <w:r w:rsidR="009779DB" w:rsidRPr="00536BF5">
        <w:rPr>
          <w:sz w:val="22"/>
          <w:szCs w:val="22"/>
        </w:rPr>
        <w:t xml:space="preserve"> </w:t>
      </w:r>
      <w:proofErr w:type="spellStart"/>
      <w:proofErr w:type="gramStart"/>
      <w:r w:rsidR="009779DB">
        <w:rPr>
          <w:sz w:val="22"/>
          <w:szCs w:val="22"/>
        </w:rPr>
        <w:t>i</w:t>
      </w:r>
      <w:proofErr w:type="spellEnd"/>
      <w:proofErr w:type="gramEnd"/>
      <w:r w:rsidR="009779DB">
        <w:rPr>
          <w:sz w:val="22"/>
          <w:szCs w:val="22"/>
        </w:rPr>
        <w:t xml:space="preserve"> 78/15.</w:t>
      </w:r>
      <w:r>
        <w:rPr>
          <w:sz w:val="22"/>
          <w:szCs w:val="22"/>
          <w:lang w:val="hr-HR"/>
        </w:rPr>
        <w:t>) i</w:t>
      </w:r>
      <w:r w:rsidRPr="005E7442">
        <w:rPr>
          <w:sz w:val="22"/>
          <w:szCs w:val="22"/>
          <w:lang w:val="hr-HR"/>
        </w:rPr>
        <w:t xml:space="preserve"> odredbe </w:t>
      </w:r>
      <w:r>
        <w:rPr>
          <w:sz w:val="22"/>
          <w:szCs w:val="22"/>
          <w:lang w:val="hr-HR"/>
        </w:rPr>
        <w:t xml:space="preserve">članaka 24., 25., 26. i 27. </w:t>
      </w:r>
      <w:r w:rsidR="004A38E6">
        <w:rPr>
          <w:sz w:val="22"/>
          <w:szCs w:val="22"/>
          <w:lang w:val="hr-HR"/>
        </w:rPr>
        <w:t xml:space="preserve"> </w:t>
      </w:r>
      <w:r w:rsidRPr="005E7442">
        <w:rPr>
          <w:sz w:val="22"/>
          <w:szCs w:val="22"/>
          <w:lang w:val="hr-HR"/>
        </w:rPr>
        <w:t>Uredbe o procjeni utjecaja zahvata na okoliš (</w:t>
      </w:r>
      <w:r w:rsidR="004A38E6">
        <w:rPr>
          <w:sz w:val="22"/>
          <w:szCs w:val="22"/>
          <w:lang w:val="hr-HR"/>
        </w:rPr>
        <w:t>Narodne novine broj 61/14</w:t>
      </w:r>
      <w:r w:rsidR="009672BF">
        <w:rPr>
          <w:sz w:val="22"/>
          <w:szCs w:val="22"/>
          <w:lang w:val="hr-HR"/>
        </w:rPr>
        <w:t>.</w:t>
      </w:r>
      <w:r>
        <w:rPr>
          <w:sz w:val="22"/>
          <w:szCs w:val="22"/>
          <w:lang w:val="hr-HR"/>
        </w:rPr>
        <w:t>)</w:t>
      </w:r>
      <w:r w:rsidRPr="005E7442">
        <w:rPr>
          <w:sz w:val="22"/>
          <w:szCs w:val="22"/>
          <w:lang w:val="hr-HR"/>
        </w:rPr>
        <w:t>.</w:t>
      </w:r>
      <w:r w:rsidR="00BE056A">
        <w:rPr>
          <w:sz w:val="22"/>
          <w:szCs w:val="22"/>
          <w:lang w:val="hr-HR"/>
        </w:rPr>
        <w:t xml:space="preserve"> Naime, </w:t>
      </w:r>
      <w:r w:rsidR="003B5752">
        <w:rPr>
          <w:sz w:val="22"/>
          <w:szCs w:val="22"/>
          <w:lang w:val="hr-HR"/>
        </w:rPr>
        <w:t>za zahvat</w:t>
      </w:r>
      <w:r w:rsidR="0078142E">
        <w:rPr>
          <w:sz w:val="22"/>
          <w:szCs w:val="22"/>
          <w:lang w:val="hr-HR"/>
        </w:rPr>
        <w:t xml:space="preserve"> naveden u točki 1.4. Krčenje šuma u svrhu prenamjene zemljišta površine 10 ha i veće</w:t>
      </w:r>
      <w:r w:rsidR="003B5752">
        <w:rPr>
          <w:sz w:val="22"/>
          <w:szCs w:val="22"/>
          <w:lang w:val="hr-HR"/>
        </w:rPr>
        <w:t xml:space="preserve"> Priloga III. Uredbe ocjenu o potrebi procjene utjecaja zahvata na okoliš provodi nadležno upravno tijelo u županiji</w:t>
      </w:r>
      <w:r>
        <w:rPr>
          <w:sz w:val="22"/>
          <w:szCs w:val="22"/>
          <w:lang w:val="hr-HR"/>
        </w:rPr>
        <w:t>.</w:t>
      </w:r>
    </w:p>
    <w:p w:rsidR="00E15EE3" w:rsidRDefault="00E15EE3" w:rsidP="00FB7500">
      <w:pPr>
        <w:tabs>
          <w:tab w:val="left" w:pos="3780"/>
        </w:tabs>
        <w:jc w:val="both"/>
        <w:rPr>
          <w:sz w:val="22"/>
          <w:szCs w:val="22"/>
          <w:lang w:val="hr-HR"/>
        </w:rPr>
      </w:pPr>
    </w:p>
    <w:p w:rsidR="007C1161" w:rsidRDefault="00E17A62" w:rsidP="00AF3EBF">
      <w:pPr>
        <w:tabs>
          <w:tab w:val="left" w:pos="0"/>
        </w:tabs>
        <w:jc w:val="both"/>
        <w:rPr>
          <w:sz w:val="22"/>
          <w:szCs w:val="22"/>
          <w:lang w:val="hr-HR"/>
        </w:rPr>
      </w:pPr>
      <w:r>
        <w:rPr>
          <w:sz w:val="22"/>
          <w:szCs w:val="22"/>
          <w:lang w:val="hr-HR"/>
        </w:rPr>
        <w:lastRenderedPageBreak/>
        <w:tab/>
      </w:r>
      <w:r w:rsidR="00E15EE3">
        <w:rPr>
          <w:sz w:val="22"/>
          <w:szCs w:val="22"/>
          <w:lang w:val="hr-HR"/>
        </w:rPr>
        <w:t>O zahtjevu nositelja zahvata za pokretanjem postupka ocjene o potrebi procjene utjecaj</w:t>
      </w:r>
      <w:r w:rsidR="004D622B">
        <w:rPr>
          <w:sz w:val="22"/>
          <w:szCs w:val="22"/>
          <w:lang w:val="hr-HR"/>
        </w:rPr>
        <w:t>a na okoliš sukladno članku 28. stavku 3. Uredbe</w:t>
      </w:r>
      <w:r w:rsidR="00E15EE3">
        <w:rPr>
          <w:sz w:val="22"/>
          <w:szCs w:val="22"/>
          <w:lang w:val="hr-HR"/>
        </w:rPr>
        <w:t xml:space="preserve">, </w:t>
      </w:r>
      <w:r w:rsidR="004D622B">
        <w:rPr>
          <w:sz w:val="22"/>
          <w:szCs w:val="22"/>
          <w:lang w:val="hr-HR"/>
        </w:rPr>
        <w:t>te članku 7. stavku 2. točki</w:t>
      </w:r>
      <w:r w:rsidR="00E15EE3" w:rsidRPr="005E7442">
        <w:rPr>
          <w:sz w:val="22"/>
          <w:szCs w:val="22"/>
          <w:lang w:val="hr-HR"/>
        </w:rPr>
        <w:t xml:space="preserve"> 1. Uredbe o informiranju i sudjelovanju javnosti i zainteresirane javnosti u pitanjima </w:t>
      </w:r>
      <w:r w:rsidR="00E15EE3">
        <w:rPr>
          <w:sz w:val="22"/>
          <w:szCs w:val="22"/>
          <w:lang w:val="hr-HR"/>
        </w:rPr>
        <w:t>zaštite okoliša (Narodne novine broj</w:t>
      </w:r>
      <w:r w:rsidR="00E15EE3" w:rsidRPr="005E7442">
        <w:rPr>
          <w:sz w:val="22"/>
          <w:szCs w:val="22"/>
          <w:lang w:val="hr-HR"/>
        </w:rPr>
        <w:t xml:space="preserve"> 64/08</w:t>
      </w:r>
      <w:r w:rsidR="00E7059E">
        <w:rPr>
          <w:sz w:val="22"/>
          <w:szCs w:val="22"/>
          <w:lang w:val="hr-HR"/>
        </w:rPr>
        <w:t>.</w:t>
      </w:r>
      <w:r w:rsidR="00E15EE3" w:rsidRPr="005E7442">
        <w:rPr>
          <w:sz w:val="22"/>
          <w:szCs w:val="22"/>
          <w:lang w:val="hr-HR"/>
        </w:rPr>
        <w:t>)</w:t>
      </w:r>
      <w:r w:rsidR="00E7059E">
        <w:rPr>
          <w:sz w:val="22"/>
          <w:szCs w:val="22"/>
          <w:lang w:val="hr-HR"/>
        </w:rPr>
        <w:t>, na mrežnim stranicama</w:t>
      </w:r>
      <w:r w:rsidR="004D622B">
        <w:rPr>
          <w:sz w:val="22"/>
          <w:szCs w:val="22"/>
          <w:lang w:val="hr-HR"/>
        </w:rPr>
        <w:t xml:space="preserve"> Zadarske županije objavljena je Informacija o zahtjevu</w:t>
      </w:r>
      <w:r w:rsidR="00F166F6">
        <w:rPr>
          <w:sz w:val="22"/>
          <w:szCs w:val="22"/>
          <w:lang w:val="hr-HR"/>
        </w:rPr>
        <w:t xml:space="preserve"> (KLASA: </w:t>
      </w:r>
      <w:r w:rsidR="00BD1FED">
        <w:rPr>
          <w:sz w:val="22"/>
          <w:szCs w:val="22"/>
          <w:lang w:val="hr-HR"/>
        </w:rPr>
        <w:t>351-04/</w:t>
      </w:r>
      <w:r w:rsidR="003B5752">
        <w:rPr>
          <w:sz w:val="22"/>
          <w:szCs w:val="22"/>
          <w:lang w:val="hr-HR"/>
        </w:rPr>
        <w:t>15</w:t>
      </w:r>
      <w:r w:rsidR="00FC5277">
        <w:rPr>
          <w:sz w:val="22"/>
          <w:szCs w:val="22"/>
          <w:lang w:val="hr-HR"/>
        </w:rPr>
        <w:t>-01/71</w:t>
      </w:r>
      <w:r w:rsidR="00BD1FED">
        <w:rPr>
          <w:sz w:val="22"/>
          <w:szCs w:val="22"/>
          <w:lang w:val="hr-HR"/>
        </w:rPr>
        <w:t>, URBROJ: 2198/1-07/2-1</w:t>
      </w:r>
      <w:r w:rsidR="003B5752">
        <w:rPr>
          <w:sz w:val="22"/>
          <w:szCs w:val="22"/>
          <w:lang w:val="hr-HR"/>
        </w:rPr>
        <w:t>5</w:t>
      </w:r>
      <w:r w:rsidR="00BD1FED">
        <w:rPr>
          <w:sz w:val="22"/>
          <w:szCs w:val="22"/>
          <w:lang w:val="hr-HR"/>
        </w:rPr>
        <w:t xml:space="preserve">-2, od </w:t>
      </w:r>
      <w:r w:rsidR="00FC5277">
        <w:rPr>
          <w:sz w:val="22"/>
          <w:szCs w:val="22"/>
          <w:lang w:val="hr-HR"/>
        </w:rPr>
        <w:t>23. studenog</w:t>
      </w:r>
      <w:r w:rsidR="003B5752">
        <w:rPr>
          <w:sz w:val="22"/>
          <w:szCs w:val="22"/>
          <w:lang w:val="hr-HR"/>
        </w:rPr>
        <w:t>a</w:t>
      </w:r>
      <w:r w:rsidR="00F3579C">
        <w:rPr>
          <w:sz w:val="22"/>
          <w:szCs w:val="22"/>
          <w:lang w:val="hr-HR"/>
        </w:rPr>
        <w:t xml:space="preserve"> 201</w:t>
      </w:r>
      <w:r w:rsidR="003B5752">
        <w:rPr>
          <w:sz w:val="22"/>
          <w:szCs w:val="22"/>
          <w:lang w:val="hr-HR"/>
        </w:rPr>
        <w:t>5</w:t>
      </w:r>
      <w:r w:rsidR="00F3579C">
        <w:rPr>
          <w:sz w:val="22"/>
          <w:szCs w:val="22"/>
          <w:lang w:val="hr-HR"/>
        </w:rPr>
        <w:t>. godine</w:t>
      </w:r>
      <w:r w:rsidR="007C1161">
        <w:rPr>
          <w:sz w:val="22"/>
          <w:szCs w:val="22"/>
          <w:lang w:val="hr-HR"/>
        </w:rPr>
        <w:t>).</w:t>
      </w:r>
    </w:p>
    <w:p w:rsidR="007C1161" w:rsidRDefault="007C1161" w:rsidP="00FB7500">
      <w:pPr>
        <w:tabs>
          <w:tab w:val="left" w:pos="3780"/>
        </w:tabs>
        <w:jc w:val="both"/>
        <w:rPr>
          <w:sz w:val="22"/>
          <w:szCs w:val="22"/>
          <w:lang w:val="hr-HR"/>
        </w:rPr>
      </w:pPr>
    </w:p>
    <w:p w:rsidR="008D4672" w:rsidRDefault="009B2621" w:rsidP="0059201B">
      <w:pPr>
        <w:ind w:firstLine="708"/>
        <w:jc w:val="both"/>
        <w:rPr>
          <w:sz w:val="22"/>
          <w:szCs w:val="22"/>
          <w:lang w:val="hr-HR"/>
        </w:rPr>
      </w:pPr>
      <w:r>
        <w:rPr>
          <w:sz w:val="22"/>
          <w:szCs w:val="22"/>
          <w:lang w:val="hr-HR"/>
        </w:rPr>
        <w:t>Upravni odjel za prostorno uređenje, zaštitu okoliša i komunalne poslove</w:t>
      </w:r>
      <w:r w:rsidR="0035751C">
        <w:rPr>
          <w:sz w:val="22"/>
          <w:szCs w:val="22"/>
          <w:lang w:val="hr-HR"/>
        </w:rPr>
        <w:t xml:space="preserve"> Zadarske županije</w:t>
      </w:r>
      <w:r w:rsidR="00344818">
        <w:rPr>
          <w:sz w:val="22"/>
          <w:szCs w:val="22"/>
          <w:lang w:val="hr-HR"/>
        </w:rPr>
        <w:t xml:space="preserve"> je</w:t>
      </w:r>
      <w:r>
        <w:rPr>
          <w:sz w:val="22"/>
          <w:szCs w:val="22"/>
          <w:lang w:val="hr-HR"/>
        </w:rPr>
        <w:t xml:space="preserve"> </w:t>
      </w:r>
      <w:r w:rsidR="00F7522B">
        <w:rPr>
          <w:sz w:val="22"/>
          <w:szCs w:val="22"/>
          <w:lang w:val="hr-HR"/>
        </w:rPr>
        <w:t>zahtjev za davanje</w:t>
      </w:r>
      <w:r w:rsidR="00344818">
        <w:rPr>
          <w:sz w:val="22"/>
          <w:szCs w:val="22"/>
          <w:lang w:val="hr-HR"/>
        </w:rPr>
        <w:t xml:space="preserve"> mišljenja </w:t>
      </w:r>
      <w:r w:rsidR="00860FE9">
        <w:rPr>
          <w:sz w:val="22"/>
          <w:szCs w:val="22"/>
          <w:lang w:val="hr-HR"/>
        </w:rPr>
        <w:t>(KLASA: 351-04/1</w:t>
      </w:r>
      <w:r w:rsidR="00C67540">
        <w:rPr>
          <w:sz w:val="22"/>
          <w:szCs w:val="22"/>
          <w:lang w:val="hr-HR"/>
        </w:rPr>
        <w:t>5</w:t>
      </w:r>
      <w:r w:rsidR="00860FE9">
        <w:rPr>
          <w:sz w:val="22"/>
          <w:szCs w:val="22"/>
          <w:lang w:val="hr-HR"/>
        </w:rPr>
        <w:t>-01/</w:t>
      </w:r>
      <w:r w:rsidR="00AD551D">
        <w:rPr>
          <w:sz w:val="22"/>
          <w:szCs w:val="22"/>
          <w:lang w:val="hr-HR"/>
        </w:rPr>
        <w:t>71</w:t>
      </w:r>
      <w:r w:rsidR="00787892">
        <w:rPr>
          <w:sz w:val="22"/>
          <w:szCs w:val="22"/>
          <w:lang w:val="hr-HR"/>
        </w:rPr>
        <w:t>, URBROJ: 2198/1-07/2-1</w:t>
      </w:r>
      <w:r w:rsidR="00C67540">
        <w:rPr>
          <w:sz w:val="22"/>
          <w:szCs w:val="22"/>
          <w:lang w:val="hr-HR"/>
        </w:rPr>
        <w:t>5</w:t>
      </w:r>
      <w:r w:rsidR="00787892">
        <w:rPr>
          <w:sz w:val="22"/>
          <w:szCs w:val="22"/>
          <w:lang w:val="hr-HR"/>
        </w:rPr>
        <w:t>-</w:t>
      </w:r>
      <w:r w:rsidR="00C67540">
        <w:rPr>
          <w:sz w:val="22"/>
          <w:szCs w:val="22"/>
          <w:lang w:val="hr-HR"/>
        </w:rPr>
        <w:t>3</w:t>
      </w:r>
      <w:r w:rsidR="00FE4320">
        <w:rPr>
          <w:sz w:val="22"/>
          <w:szCs w:val="22"/>
          <w:lang w:val="hr-HR"/>
        </w:rPr>
        <w:t>,</w:t>
      </w:r>
      <w:r w:rsidR="00787892">
        <w:rPr>
          <w:sz w:val="22"/>
          <w:szCs w:val="22"/>
          <w:lang w:val="hr-HR"/>
        </w:rPr>
        <w:t xml:space="preserve"> od </w:t>
      </w:r>
      <w:r w:rsidR="00AD551D">
        <w:rPr>
          <w:sz w:val="22"/>
          <w:szCs w:val="22"/>
          <w:lang w:val="hr-HR"/>
        </w:rPr>
        <w:t>24</w:t>
      </w:r>
      <w:r>
        <w:rPr>
          <w:sz w:val="22"/>
          <w:szCs w:val="22"/>
          <w:lang w:val="hr-HR"/>
        </w:rPr>
        <w:t>.</w:t>
      </w:r>
      <w:r w:rsidR="00AD551D">
        <w:rPr>
          <w:sz w:val="22"/>
          <w:szCs w:val="22"/>
          <w:lang w:val="hr-HR"/>
        </w:rPr>
        <w:t xml:space="preserve"> studenog</w:t>
      </w:r>
      <w:r w:rsidR="00C67540">
        <w:rPr>
          <w:sz w:val="22"/>
          <w:szCs w:val="22"/>
          <w:lang w:val="hr-HR"/>
        </w:rPr>
        <w:t>a</w:t>
      </w:r>
      <w:r w:rsidR="00344818">
        <w:rPr>
          <w:sz w:val="22"/>
          <w:szCs w:val="22"/>
          <w:lang w:val="hr-HR"/>
        </w:rPr>
        <w:t xml:space="preserve"> 201</w:t>
      </w:r>
      <w:r w:rsidR="00FE4320">
        <w:rPr>
          <w:sz w:val="22"/>
          <w:szCs w:val="22"/>
          <w:lang w:val="hr-HR"/>
        </w:rPr>
        <w:t>5</w:t>
      </w:r>
      <w:r w:rsidR="00344818">
        <w:rPr>
          <w:sz w:val="22"/>
          <w:szCs w:val="22"/>
          <w:lang w:val="hr-HR"/>
        </w:rPr>
        <w:t>. godine</w:t>
      </w:r>
      <w:r w:rsidR="00FE4320">
        <w:rPr>
          <w:sz w:val="22"/>
          <w:szCs w:val="22"/>
          <w:lang w:val="hr-HR"/>
        </w:rPr>
        <w:t>)</w:t>
      </w:r>
      <w:r w:rsidR="00C67540">
        <w:rPr>
          <w:sz w:val="22"/>
          <w:szCs w:val="22"/>
          <w:lang w:val="hr-HR"/>
        </w:rPr>
        <w:t xml:space="preserve"> </w:t>
      </w:r>
      <w:r w:rsidR="00344818">
        <w:rPr>
          <w:sz w:val="22"/>
          <w:szCs w:val="22"/>
          <w:lang w:val="hr-HR"/>
        </w:rPr>
        <w:t>dostavio</w:t>
      </w:r>
      <w:r w:rsidR="00344818" w:rsidRPr="00344818">
        <w:rPr>
          <w:sz w:val="22"/>
          <w:szCs w:val="22"/>
          <w:lang w:val="hr-HR"/>
        </w:rPr>
        <w:t xml:space="preserve"> </w:t>
      </w:r>
      <w:r w:rsidR="00344818">
        <w:rPr>
          <w:sz w:val="22"/>
          <w:szCs w:val="22"/>
          <w:lang w:val="hr-HR"/>
        </w:rPr>
        <w:t xml:space="preserve">Ministarstvu zaštite okoliša i prirode, </w:t>
      </w:r>
      <w:bookmarkStart w:id="0" w:name="_GoBack"/>
      <w:bookmarkEnd w:id="0"/>
      <w:r>
        <w:rPr>
          <w:sz w:val="22"/>
          <w:szCs w:val="22"/>
          <w:lang w:val="hr-HR"/>
        </w:rPr>
        <w:t>Upravi</w:t>
      </w:r>
      <w:r w:rsidRPr="00BA2D2A">
        <w:rPr>
          <w:sz w:val="22"/>
          <w:szCs w:val="22"/>
          <w:lang w:val="hr-HR"/>
        </w:rPr>
        <w:t xml:space="preserve"> za </w:t>
      </w:r>
      <w:r w:rsidR="00C67540">
        <w:rPr>
          <w:sz w:val="22"/>
          <w:szCs w:val="22"/>
          <w:lang w:val="hr-HR"/>
        </w:rPr>
        <w:t>procjenu utjecaja na okoliš i gospodarenje otpadom</w:t>
      </w:r>
      <w:r w:rsidR="0059201B">
        <w:rPr>
          <w:sz w:val="22"/>
          <w:szCs w:val="22"/>
          <w:lang w:val="hr-HR"/>
        </w:rPr>
        <w:t xml:space="preserve"> i Općini Bibinje. </w:t>
      </w:r>
    </w:p>
    <w:p w:rsidR="008D4672" w:rsidRDefault="008D4672" w:rsidP="00E17A62">
      <w:pPr>
        <w:ind w:firstLine="708"/>
        <w:jc w:val="both"/>
        <w:rPr>
          <w:sz w:val="22"/>
          <w:szCs w:val="22"/>
          <w:lang w:val="hr-HR"/>
        </w:rPr>
      </w:pPr>
      <w:r>
        <w:rPr>
          <w:sz w:val="22"/>
          <w:szCs w:val="22"/>
          <w:lang w:val="hr-HR"/>
        </w:rPr>
        <w:t>U okviru ovog postupka, sukladno odredbi članka 27. stavka 1. Zakona o zaštiti prirode, kojom je propisano da se za zahvate za koje je određena provedba ocjene o potrebi procjene utjecaja na okoliš, Prethodna ocjena obavlja u okviru postupka ocjene o potrebi procjene provedena je i Prethodna ocjena prihvatljivosti zahvata za ekološku mrežu.</w:t>
      </w:r>
    </w:p>
    <w:p w:rsidR="008D4672" w:rsidRDefault="008D4672" w:rsidP="00E17A62">
      <w:pPr>
        <w:ind w:firstLine="708"/>
        <w:jc w:val="both"/>
        <w:rPr>
          <w:sz w:val="22"/>
          <w:szCs w:val="22"/>
          <w:lang w:val="hr-HR"/>
        </w:rPr>
      </w:pPr>
      <w:r>
        <w:rPr>
          <w:sz w:val="22"/>
          <w:szCs w:val="22"/>
          <w:lang w:val="hr-HR"/>
        </w:rPr>
        <w:t>U tom pravc</w:t>
      </w:r>
      <w:r w:rsidR="0059201B">
        <w:rPr>
          <w:sz w:val="22"/>
          <w:szCs w:val="22"/>
          <w:lang w:val="hr-HR"/>
        </w:rPr>
        <w:t xml:space="preserve">u od Hrvatske agencije za zaštitu okoliša i </w:t>
      </w:r>
      <w:r>
        <w:rPr>
          <w:sz w:val="22"/>
          <w:szCs w:val="22"/>
          <w:lang w:val="hr-HR"/>
        </w:rPr>
        <w:t>prirode zatraženo je prethodno mišljenje</w:t>
      </w:r>
      <w:r w:rsidRPr="008D4672">
        <w:rPr>
          <w:sz w:val="22"/>
          <w:szCs w:val="22"/>
          <w:lang w:val="hr-HR"/>
        </w:rPr>
        <w:t xml:space="preserve"> </w:t>
      </w:r>
      <w:r w:rsidR="0059201B">
        <w:rPr>
          <w:sz w:val="22"/>
          <w:szCs w:val="22"/>
          <w:lang w:val="hr-HR"/>
        </w:rPr>
        <w:t>(KLASA: 351-04/15-01/71</w:t>
      </w:r>
      <w:r>
        <w:rPr>
          <w:sz w:val="22"/>
          <w:szCs w:val="22"/>
          <w:lang w:val="hr-HR"/>
        </w:rPr>
        <w:t>, URBROJ: 2198/1-07/2-15-4</w:t>
      </w:r>
      <w:r w:rsidR="004E01D2">
        <w:rPr>
          <w:sz w:val="22"/>
          <w:szCs w:val="22"/>
          <w:lang w:val="hr-HR"/>
        </w:rPr>
        <w:t>,</w:t>
      </w:r>
      <w:r w:rsidR="0059201B">
        <w:rPr>
          <w:sz w:val="22"/>
          <w:szCs w:val="22"/>
          <w:lang w:val="hr-HR"/>
        </w:rPr>
        <w:t xml:space="preserve"> od 24. studenog</w:t>
      </w:r>
      <w:r>
        <w:rPr>
          <w:sz w:val="22"/>
          <w:szCs w:val="22"/>
          <w:lang w:val="hr-HR"/>
        </w:rPr>
        <w:t xml:space="preserve"> 201</w:t>
      </w:r>
      <w:r w:rsidR="00FE4320">
        <w:rPr>
          <w:sz w:val="22"/>
          <w:szCs w:val="22"/>
          <w:lang w:val="hr-HR"/>
        </w:rPr>
        <w:t>5</w:t>
      </w:r>
      <w:r w:rsidR="0059201B">
        <w:rPr>
          <w:sz w:val="22"/>
          <w:szCs w:val="22"/>
          <w:lang w:val="hr-HR"/>
        </w:rPr>
        <w:t>. godine</w:t>
      </w:r>
      <w:r>
        <w:rPr>
          <w:sz w:val="22"/>
          <w:szCs w:val="22"/>
          <w:lang w:val="hr-HR"/>
        </w:rPr>
        <w:t xml:space="preserve">). </w:t>
      </w:r>
    </w:p>
    <w:p w:rsidR="00BA18FB" w:rsidRPr="007F0DEB" w:rsidRDefault="00BA18FB" w:rsidP="00E17A62">
      <w:pPr>
        <w:ind w:firstLine="708"/>
        <w:jc w:val="both"/>
        <w:rPr>
          <w:sz w:val="22"/>
          <w:szCs w:val="22"/>
          <w:lang w:val="hr-HR"/>
        </w:rPr>
      </w:pPr>
    </w:p>
    <w:p w:rsidR="000A68E4" w:rsidRPr="007F0DEB" w:rsidRDefault="00BA18FB" w:rsidP="00BA18FB">
      <w:pPr>
        <w:ind w:firstLine="708"/>
        <w:jc w:val="both"/>
        <w:rPr>
          <w:sz w:val="22"/>
          <w:szCs w:val="22"/>
          <w:lang w:val="hr-HR"/>
        </w:rPr>
      </w:pPr>
      <w:r w:rsidRPr="007F0DEB">
        <w:rPr>
          <w:sz w:val="22"/>
          <w:szCs w:val="22"/>
          <w:lang w:val="hr-HR"/>
        </w:rPr>
        <w:t>Ministarstvo z</w:t>
      </w:r>
      <w:r w:rsidR="00FE4320" w:rsidRPr="007F0DEB">
        <w:rPr>
          <w:sz w:val="22"/>
          <w:szCs w:val="22"/>
          <w:lang w:val="hr-HR"/>
        </w:rPr>
        <w:t>aštite okoliša i prirode, Uprava</w:t>
      </w:r>
      <w:r w:rsidRPr="007F0DEB">
        <w:rPr>
          <w:sz w:val="22"/>
          <w:szCs w:val="22"/>
          <w:lang w:val="hr-HR"/>
        </w:rPr>
        <w:t xml:space="preserve"> za procjenu utjecaja na okoliš i gospodarenje otpadom, Sektor za </w:t>
      </w:r>
      <w:r w:rsidR="000A68E4" w:rsidRPr="007F0DEB">
        <w:rPr>
          <w:sz w:val="22"/>
          <w:szCs w:val="22"/>
          <w:lang w:val="hr-HR"/>
        </w:rPr>
        <w:t>procjenu utjecaja na okoliš i industrijsko onečišćenje</w:t>
      </w:r>
      <w:r w:rsidR="003C1010">
        <w:rPr>
          <w:sz w:val="22"/>
          <w:szCs w:val="22"/>
          <w:lang w:val="hr-HR"/>
        </w:rPr>
        <w:t>,</w:t>
      </w:r>
      <w:r w:rsidR="000A68E4" w:rsidRPr="007F0DEB">
        <w:rPr>
          <w:sz w:val="22"/>
          <w:szCs w:val="22"/>
          <w:lang w:val="hr-HR"/>
        </w:rPr>
        <w:t xml:space="preserve"> </w:t>
      </w:r>
      <w:r w:rsidRPr="007F0DEB">
        <w:rPr>
          <w:sz w:val="22"/>
          <w:szCs w:val="22"/>
          <w:lang w:val="hr-HR"/>
        </w:rPr>
        <w:t>dostavilo je mišljenje (Klasa: 351-03/1</w:t>
      </w:r>
      <w:r w:rsidR="000A68E4" w:rsidRPr="007F0DEB">
        <w:rPr>
          <w:sz w:val="22"/>
          <w:szCs w:val="22"/>
          <w:lang w:val="hr-HR"/>
        </w:rPr>
        <w:t>5</w:t>
      </w:r>
      <w:r w:rsidRPr="007F0DEB">
        <w:rPr>
          <w:sz w:val="22"/>
          <w:szCs w:val="22"/>
          <w:lang w:val="hr-HR"/>
        </w:rPr>
        <w:t>-04/</w:t>
      </w:r>
      <w:r w:rsidR="007F0DEB">
        <w:rPr>
          <w:sz w:val="22"/>
          <w:szCs w:val="22"/>
          <w:lang w:val="hr-HR"/>
        </w:rPr>
        <w:t>1204</w:t>
      </w:r>
      <w:r w:rsidRPr="007F0DEB">
        <w:rPr>
          <w:sz w:val="22"/>
          <w:szCs w:val="22"/>
          <w:lang w:val="hr-HR"/>
        </w:rPr>
        <w:t>, URBROJ: 517-06-2-1-</w:t>
      </w:r>
      <w:r w:rsidR="007F0DEB">
        <w:rPr>
          <w:sz w:val="22"/>
          <w:szCs w:val="22"/>
          <w:lang w:val="hr-HR"/>
        </w:rPr>
        <w:t>2</w:t>
      </w:r>
      <w:r w:rsidRPr="007F0DEB">
        <w:rPr>
          <w:sz w:val="22"/>
          <w:szCs w:val="22"/>
          <w:lang w:val="hr-HR"/>
        </w:rPr>
        <w:t>-1</w:t>
      </w:r>
      <w:r w:rsidR="000A68E4" w:rsidRPr="007F0DEB">
        <w:rPr>
          <w:sz w:val="22"/>
          <w:szCs w:val="22"/>
          <w:lang w:val="hr-HR"/>
        </w:rPr>
        <w:t>5</w:t>
      </w:r>
      <w:r w:rsidRPr="007F0DEB">
        <w:rPr>
          <w:sz w:val="22"/>
          <w:szCs w:val="22"/>
          <w:lang w:val="hr-HR"/>
        </w:rPr>
        <w:t>-2</w:t>
      </w:r>
      <w:r w:rsidR="004E01D2" w:rsidRPr="007F0DEB">
        <w:rPr>
          <w:sz w:val="22"/>
          <w:szCs w:val="22"/>
          <w:lang w:val="hr-HR"/>
        </w:rPr>
        <w:t>,</w:t>
      </w:r>
      <w:r w:rsidRPr="007F0DEB">
        <w:rPr>
          <w:sz w:val="22"/>
          <w:szCs w:val="22"/>
          <w:lang w:val="hr-HR"/>
        </w:rPr>
        <w:t xml:space="preserve"> od </w:t>
      </w:r>
      <w:r w:rsidR="007F0DEB">
        <w:rPr>
          <w:sz w:val="22"/>
          <w:szCs w:val="22"/>
          <w:lang w:val="hr-HR"/>
        </w:rPr>
        <w:t>8</w:t>
      </w:r>
      <w:r w:rsidRPr="007F0DEB">
        <w:rPr>
          <w:sz w:val="22"/>
          <w:szCs w:val="22"/>
          <w:lang w:val="hr-HR"/>
        </w:rPr>
        <w:t xml:space="preserve">. </w:t>
      </w:r>
      <w:r w:rsidR="007F0DEB">
        <w:rPr>
          <w:sz w:val="22"/>
          <w:szCs w:val="22"/>
          <w:lang w:val="hr-HR"/>
        </w:rPr>
        <w:t>prosinc</w:t>
      </w:r>
      <w:r w:rsidR="000A68E4" w:rsidRPr="007F0DEB">
        <w:rPr>
          <w:sz w:val="22"/>
          <w:szCs w:val="22"/>
          <w:lang w:val="hr-HR"/>
        </w:rPr>
        <w:t>a</w:t>
      </w:r>
      <w:r w:rsidRPr="007F0DEB">
        <w:rPr>
          <w:sz w:val="22"/>
          <w:szCs w:val="22"/>
          <w:lang w:val="hr-HR"/>
        </w:rPr>
        <w:t xml:space="preserve"> 201</w:t>
      </w:r>
      <w:r w:rsidR="000A68E4" w:rsidRPr="007F0DEB">
        <w:rPr>
          <w:sz w:val="22"/>
          <w:szCs w:val="22"/>
          <w:lang w:val="hr-HR"/>
        </w:rPr>
        <w:t>5</w:t>
      </w:r>
      <w:r w:rsidRPr="007F0DEB">
        <w:rPr>
          <w:sz w:val="22"/>
          <w:szCs w:val="22"/>
          <w:lang w:val="hr-HR"/>
        </w:rPr>
        <w:t>. godine) u kojem se navodi da</w:t>
      </w:r>
      <w:r w:rsidR="000A68E4" w:rsidRPr="007F0DEB">
        <w:rPr>
          <w:sz w:val="22"/>
          <w:szCs w:val="22"/>
          <w:lang w:val="hr-HR"/>
        </w:rPr>
        <w:t xml:space="preserve"> je mišljenja da</w:t>
      </w:r>
      <w:r w:rsidRPr="007F0DEB">
        <w:rPr>
          <w:sz w:val="22"/>
          <w:szCs w:val="22"/>
          <w:lang w:val="hr-HR"/>
        </w:rPr>
        <w:t xml:space="preserve"> se ne očekuj</w:t>
      </w:r>
      <w:r w:rsidR="000A68E4" w:rsidRPr="007F0DEB">
        <w:rPr>
          <w:sz w:val="22"/>
          <w:szCs w:val="22"/>
          <w:lang w:val="hr-HR"/>
        </w:rPr>
        <w:t>u</w:t>
      </w:r>
      <w:r w:rsidRPr="007F0DEB">
        <w:rPr>
          <w:sz w:val="22"/>
          <w:szCs w:val="22"/>
          <w:lang w:val="hr-HR"/>
        </w:rPr>
        <w:t xml:space="preserve"> značajn</w:t>
      </w:r>
      <w:r w:rsidR="000A68E4" w:rsidRPr="007F0DEB">
        <w:rPr>
          <w:sz w:val="22"/>
          <w:szCs w:val="22"/>
          <w:lang w:val="hr-HR"/>
        </w:rPr>
        <w:t>i</w:t>
      </w:r>
      <w:r w:rsidRPr="007F0DEB">
        <w:rPr>
          <w:sz w:val="22"/>
          <w:szCs w:val="22"/>
          <w:lang w:val="hr-HR"/>
        </w:rPr>
        <w:t xml:space="preserve"> utjecaj</w:t>
      </w:r>
      <w:r w:rsidR="000A68E4" w:rsidRPr="007F0DEB">
        <w:rPr>
          <w:sz w:val="22"/>
          <w:szCs w:val="22"/>
          <w:lang w:val="hr-HR"/>
        </w:rPr>
        <w:t>i</w:t>
      </w:r>
      <w:r w:rsidRPr="007F0DEB">
        <w:rPr>
          <w:sz w:val="22"/>
          <w:szCs w:val="22"/>
          <w:lang w:val="hr-HR"/>
        </w:rPr>
        <w:t xml:space="preserve"> planiranog zahvata </w:t>
      </w:r>
      <w:r w:rsidR="000A68E4" w:rsidRPr="007F0DEB">
        <w:rPr>
          <w:sz w:val="22"/>
          <w:szCs w:val="22"/>
          <w:lang w:val="hr-HR"/>
        </w:rPr>
        <w:t>na okoliš</w:t>
      </w:r>
      <w:r w:rsidRPr="007F0DEB">
        <w:rPr>
          <w:sz w:val="22"/>
          <w:szCs w:val="22"/>
          <w:lang w:val="hr-HR"/>
        </w:rPr>
        <w:t xml:space="preserve"> te da nije potrebno provesti </w:t>
      </w:r>
      <w:r w:rsidR="00654951">
        <w:rPr>
          <w:sz w:val="22"/>
          <w:szCs w:val="22"/>
          <w:lang w:val="hr-HR"/>
        </w:rPr>
        <w:t xml:space="preserve">postupak </w:t>
      </w:r>
      <w:r w:rsidRPr="007F0DEB">
        <w:rPr>
          <w:sz w:val="22"/>
          <w:szCs w:val="22"/>
          <w:lang w:val="hr-HR"/>
        </w:rPr>
        <w:t>procjene utjecaja</w:t>
      </w:r>
      <w:r w:rsidR="00654951">
        <w:rPr>
          <w:sz w:val="22"/>
          <w:szCs w:val="22"/>
          <w:lang w:val="hr-HR"/>
        </w:rPr>
        <w:t xml:space="preserve"> </w:t>
      </w:r>
      <w:r w:rsidRPr="007F0DEB">
        <w:rPr>
          <w:sz w:val="22"/>
          <w:szCs w:val="22"/>
          <w:lang w:val="hr-HR"/>
        </w:rPr>
        <w:t>na okoliš.</w:t>
      </w:r>
    </w:p>
    <w:p w:rsidR="000A68E4" w:rsidRDefault="00490FF8" w:rsidP="00F129E9">
      <w:pPr>
        <w:ind w:firstLine="708"/>
        <w:jc w:val="both"/>
        <w:rPr>
          <w:sz w:val="22"/>
          <w:szCs w:val="22"/>
          <w:lang w:val="hr-HR"/>
        </w:rPr>
      </w:pPr>
      <w:r>
        <w:rPr>
          <w:sz w:val="22"/>
          <w:szCs w:val="22"/>
          <w:lang w:val="hr-HR"/>
        </w:rPr>
        <w:t>Općina Bibinje</w:t>
      </w:r>
      <w:r w:rsidR="003C1010" w:rsidRPr="007F0DEB">
        <w:rPr>
          <w:sz w:val="22"/>
          <w:szCs w:val="22"/>
          <w:lang w:val="hr-HR"/>
        </w:rPr>
        <w:t xml:space="preserve"> do</w:t>
      </w:r>
      <w:r>
        <w:rPr>
          <w:sz w:val="22"/>
          <w:szCs w:val="22"/>
          <w:lang w:val="hr-HR"/>
        </w:rPr>
        <w:t>stavila je mišljenje (Klasa: 022-05</w:t>
      </w:r>
      <w:r w:rsidR="003C1010" w:rsidRPr="007F0DEB">
        <w:rPr>
          <w:sz w:val="22"/>
          <w:szCs w:val="22"/>
          <w:lang w:val="hr-HR"/>
        </w:rPr>
        <w:t>/15</w:t>
      </w:r>
      <w:r>
        <w:rPr>
          <w:sz w:val="22"/>
          <w:szCs w:val="22"/>
          <w:lang w:val="hr-HR"/>
        </w:rPr>
        <w:t>-01</w:t>
      </w:r>
      <w:r w:rsidR="003C1010" w:rsidRPr="007F0DEB">
        <w:rPr>
          <w:sz w:val="22"/>
          <w:szCs w:val="22"/>
          <w:lang w:val="hr-HR"/>
        </w:rPr>
        <w:t>/</w:t>
      </w:r>
      <w:r>
        <w:rPr>
          <w:sz w:val="22"/>
          <w:szCs w:val="22"/>
          <w:lang w:val="hr-HR"/>
        </w:rPr>
        <w:t>539</w:t>
      </w:r>
      <w:r w:rsidR="003C1010" w:rsidRPr="007F0DEB">
        <w:rPr>
          <w:sz w:val="22"/>
          <w:szCs w:val="22"/>
          <w:lang w:val="hr-HR"/>
        </w:rPr>
        <w:t>, URBROJ:</w:t>
      </w:r>
      <w:r>
        <w:rPr>
          <w:sz w:val="22"/>
          <w:szCs w:val="22"/>
          <w:lang w:val="hr-HR"/>
        </w:rPr>
        <w:t xml:space="preserve"> 2198/02</w:t>
      </w:r>
      <w:r w:rsidR="003C1010">
        <w:rPr>
          <w:sz w:val="22"/>
          <w:szCs w:val="22"/>
          <w:lang w:val="hr-HR"/>
        </w:rPr>
        <w:t>-</w:t>
      </w:r>
      <w:r>
        <w:rPr>
          <w:sz w:val="22"/>
          <w:szCs w:val="22"/>
          <w:lang w:val="hr-HR"/>
        </w:rPr>
        <w:t>0</w:t>
      </w:r>
      <w:r w:rsidR="003C1010">
        <w:rPr>
          <w:sz w:val="22"/>
          <w:szCs w:val="22"/>
          <w:lang w:val="hr-HR"/>
        </w:rPr>
        <w:t>1</w:t>
      </w:r>
      <w:r w:rsidR="003C1010" w:rsidRPr="007F0DEB">
        <w:rPr>
          <w:sz w:val="22"/>
          <w:szCs w:val="22"/>
          <w:lang w:val="hr-HR"/>
        </w:rPr>
        <w:t>-1</w:t>
      </w:r>
      <w:r>
        <w:rPr>
          <w:sz w:val="22"/>
          <w:szCs w:val="22"/>
          <w:lang w:val="hr-HR"/>
        </w:rPr>
        <w:t>5</w:t>
      </w:r>
      <w:r w:rsidR="003C1010" w:rsidRPr="007F0DEB">
        <w:rPr>
          <w:sz w:val="22"/>
          <w:szCs w:val="22"/>
          <w:lang w:val="hr-HR"/>
        </w:rPr>
        <w:t>-</w:t>
      </w:r>
      <w:r>
        <w:rPr>
          <w:sz w:val="22"/>
          <w:szCs w:val="22"/>
          <w:lang w:val="hr-HR"/>
        </w:rPr>
        <w:t>0</w:t>
      </w:r>
      <w:r w:rsidR="003C1010">
        <w:rPr>
          <w:sz w:val="22"/>
          <w:szCs w:val="22"/>
          <w:lang w:val="hr-HR"/>
        </w:rPr>
        <w:t>2</w:t>
      </w:r>
      <w:r w:rsidR="003C1010" w:rsidRPr="007F0DEB">
        <w:rPr>
          <w:sz w:val="22"/>
          <w:szCs w:val="22"/>
          <w:lang w:val="hr-HR"/>
        </w:rPr>
        <w:t xml:space="preserve">, od </w:t>
      </w:r>
      <w:r>
        <w:rPr>
          <w:sz w:val="22"/>
          <w:szCs w:val="22"/>
          <w:lang w:val="hr-HR"/>
        </w:rPr>
        <w:t>7</w:t>
      </w:r>
      <w:r w:rsidR="003C1010" w:rsidRPr="007F0DEB">
        <w:rPr>
          <w:sz w:val="22"/>
          <w:szCs w:val="22"/>
          <w:lang w:val="hr-HR"/>
        </w:rPr>
        <w:t xml:space="preserve">. </w:t>
      </w:r>
      <w:r w:rsidR="003C1010">
        <w:rPr>
          <w:sz w:val="22"/>
          <w:szCs w:val="22"/>
          <w:lang w:val="hr-HR"/>
        </w:rPr>
        <w:t>prosinc</w:t>
      </w:r>
      <w:r w:rsidR="003C1010" w:rsidRPr="007F0DEB">
        <w:rPr>
          <w:sz w:val="22"/>
          <w:szCs w:val="22"/>
          <w:lang w:val="hr-HR"/>
        </w:rPr>
        <w:t>a 2015. godine) u kojem se navodi da</w:t>
      </w:r>
      <w:r w:rsidR="00F129E9">
        <w:rPr>
          <w:sz w:val="22"/>
          <w:szCs w:val="22"/>
          <w:lang w:val="hr-HR"/>
        </w:rPr>
        <w:t xml:space="preserve"> je mišljenja kako treba ostaviti zaštitni pojas postojeće borove šume počevši od </w:t>
      </w:r>
      <w:proofErr w:type="spellStart"/>
      <w:r w:rsidR="00C61F3F">
        <w:rPr>
          <w:sz w:val="22"/>
          <w:szCs w:val="22"/>
          <w:lang w:val="hr-HR"/>
        </w:rPr>
        <w:t>k.č.zem</w:t>
      </w:r>
      <w:proofErr w:type="spellEnd"/>
      <w:r w:rsidR="00F129E9">
        <w:rPr>
          <w:sz w:val="22"/>
          <w:szCs w:val="22"/>
          <w:lang w:val="hr-HR"/>
        </w:rPr>
        <w:t>. 177/109</w:t>
      </w:r>
      <w:r w:rsidR="00C61F3F">
        <w:rPr>
          <w:sz w:val="22"/>
          <w:szCs w:val="22"/>
          <w:lang w:val="hr-HR"/>
        </w:rPr>
        <w:t xml:space="preserve"> K.O</w:t>
      </w:r>
      <w:r w:rsidR="00F129E9">
        <w:rPr>
          <w:sz w:val="22"/>
          <w:szCs w:val="22"/>
          <w:lang w:val="hr-HR"/>
        </w:rPr>
        <w:t>. Bibinje, te oko mjesnog groblja u širini</w:t>
      </w:r>
      <w:r w:rsidR="00C61F3F">
        <w:rPr>
          <w:sz w:val="22"/>
          <w:szCs w:val="22"/>
          <w:lang w:val="hr-HR"/>
        </w:rPr>
        <w:t xml:space="preserve"> minimalno 50 m i 10 m prema </w:t>
      </w:r>
      <w:proofErr w:type="spellStart"/>
      <w:r w:rsidR="00C61F3F">
        <w:rPr>
          <w:sz w:val="22"/>
          <w:szCs w:val="22"/>
          <w:lang w:val="hr-HR"/>
        </w:rPr>
        <w:t>k.č.zem</w:t>
      </w:r>
      <w:proofErr w:type="spellEnd"/>
      <w:r w:rsidR="00F129E9">
        <w:rPr>
          <w:sz w:val="22"/>
          <w:szCs w:val="22"/>
          <w:lang w:val="hr-HR"/>
        </w:rPr>
        <w:t>. 177/70</w:t>
      </w:r>
      <w:r w:rsidR="00C61F3F">
        <w:rPr>
          <w:sz w:val="22"/>
          <w:szCs w:val="22"/>
          <w:lang w:val="hr-HR"/>
        </w:rPr>
        <w:t xml:space="preserve"> K.O</w:t>
      </w:r>
      <w:r w:rsidR="00F129E9">
        <w:rPr>
          <w:sz w:val="22"/>
          <w:szCs w:val="22"/>
          <w:lang w:val="hr-HR"/>
        </w:rPr>
        <w:t>. Bibinje do servisnog puta za dalekovode.</w:t>
      </w:r>
      <w:r w:rsidR="00010DD0">
        <w:rPr>
          <w:sz w:val="22"/>
          <w:szCs w:val="22"/>
          <w:lang w:val="hr-HR"/>
        </w:rPr>
        <w:t xml:space="preserve"> Uvidom u</w:t>
      </w:r>
      <w:r w:rsidR="00010DD0" w:rsidRPr="00010DD0">
        <w:rPr>
          <w:i/>
          <w:sz w:val="22"/>
          <w:szCs w:val="22"/>
          <w:lang w:val="hr-HR"/>
        </w:rPr>
        <w:t xml:space="preserve"> novi </w:t>
      </w:r>
      <w:r w:rsidR="00010DD0">
        <w:rPr>
          <w:sz w:val="22"/>
          <w:szCs w:val="22"/>
          <w:lang w:val="hr-HR"/>
        </w:rPr>
        <w:t>Elaborat ovo tijelo nalazi da je navedenim zahtjevima Općine Bibinje udovoljeno budući je obuhvat zahvata smanjen na 47,69 ha, odnosno</w:t>
      </w:r>
      <w:r w:rsidR="00CD54A0">
        <w:rPr>
          <w:sz w:val="22"/>
          <w:szCs w:val="22"/>
          <w:lang w:val="hr-HR"/>
        </w:rPr>
        <w:t xml:space="preserve"> uz mjesno groblje i sjevernu stranu nasada ostavljen traženi zaštitni pojas.</w:t>
      </w:r>
    </w:p>
    <w:p w:rsidR="00010DD0" w:rsidRDefault="00010DD0" w:rsidP="00010DD0">
      <w:pPr>
        <w:jc w:val="both"/>
        <w:rPr>
          <w:sz w:val="22"/>
          <w:szCs w:val="22"/>
          <w:lang w:val="hr-HR"/>
        </w:rPr>
      </w:pPr>
    </w:p>
    <w:p w:rsidR="000A68E4" w:rsidRDefault="00FB5D47" w:rsidP="000A68E4">
      <w:pPr>
        <w:ind w:firstLine="708"/>
        <w:jc w:val="both"/>
        <w:rPr>
          <w:sz w:val="22"/>
          <w:szCs w:val="22"/>
          <w:lang w:val="hr-HR"/>
        </w:rPr>
      </w:pPr>
      <w:r>
        <w:rPr>
          <w:sz w:val="22"/>
          <w:szCs w:val="22"/>
          <w:lang w:val="hr-HR"/>
        </w:rPr>
        <w:t xml:space="preserve">Hrvatska agencija za zaštitu okoliša i </w:t>
      </w:r>
      <w:r w:rsidR="00B24E4F">
        <w:rPr>
          <w:sz w:val="22"/>
          <w:szCs w:val="22"/>
          <w:lang w:val="hr-HR"/>
        </w:rPr>
        <w:t>prirode dostavila</w:t>
      </w:r>
      <w:r w:rsidR="000A68E4">
        <w:rPr>
          <w:sz w:val="22"/>
          <w:szCs w:val="22"/>
          <w:lang w:val="hr-HR"/>
        </w:rPr>
        <w:t xml:space="preserve"> je mišljenje (Klasa</w:t>
      </w:r>
      <w:r w:rsidR="001F3698">
        <w:rPr>
          <w:sz w:val="22"/>
          <w:szCs w:val="22"/>
          <w:lang w:val="hr-HR"/>
        </w:rPr>
        <w:t>: 612-07/15-38/887, URBROJ: 366-06-4-15-2</w:t>
      </w:r>
      <w:r w:rsidR="004E01D2">
        <w:rPr>
          <w:sz w:val="22"/>
          <w:szCs w:val="22"/>
          <w:lang w:val="hr-HR"/>
        </w:rPr>
        <w:t>,</w:t>
      </w:r>
      <w:r w:rsidR="00960AF1">
        <w:rPr>
          <w:sz w:val="22"/>
          <w:szCs w:val="22"/>
          <w:lang w:val="hr-HR"/>
        </w:rPr>
        <w:t xml:space="preserve"> od </w:t>
      </w:r>
      <w:r w:rsidR="001F3698">
        <w:rPr>
          <w:sz w:val="22"/>
          <w:szCs w:val="22"/>
          <w:lang w:val="hr-HR"/>
        </w:rPr>
        <w:t>8. prosinc</w:t>
      </w:r>
      <w:r w:rsidR="000A68E4">
        <w:rPr>
          <w:sz w:val="22"/>
          <w:szCs w:val="22"/>
          <w:lang w:val="hr-HR"/>
        </w:rPr>
        <w:t>a 2015. godine) u kojem se navodi da se prethodnom ocjenom može isključiti mogućnost značajnih negativnih utjecaja na cjelovitost i ciljeve očuvanja područja ekološke mreže te da je planirani zahvat prihvatljiv i nije potrebno provesti Glavnu ocjenu zahvata.</w:t>
      </w:r>
    </w:p>
    <w:p w:rsidR="00BA18FB" w:rsidRDefault="00BA18FB" w:rsidP="00BA18FB">
      <w:pPr>
        <w:ind w:firstLine="708"/>
        <w:jc w:val="both"/>
        <w:rPr>
          <w:sz w:val="22"/>
          <w:szCs w:val="22"/>
          <w:lang w:val="hr-HR"/>
        </w:rPr>
      </w:pPr>
      <w:r>
        <w:rPr>
          <w:sz w:val="22"/>
          <w:szCs w:val="22"/>
          <w:lang w:val="hr-HR"/>
        </w:rPr>
        <w:t xml:space="preserve"> </w:t>
      </w:r>
    </w:p>
    <w:p w:rsidR="00326FE5" w:rsidRDefault="00BA18FB" w:rsidP="000643D4">
      <w:pPr>
        <w:jc w:val="both"/>
        <w:outlineLvl w:val="0"/>
        <w:rPr>
          <w:color w:val="FF0000"/>
          <w:sz w:val="22"/>
          <w:szCs w:val="22"/>
          <w:lang w:val="hr-HR"/>
        </w:rPr>
      </w:pPr>
      <w:r>
        <w:rPr>
          <w:sz w:val="22"/>
          <w:szCs w:val="22"/>
          <w:lang w:val="hr-HR"/>
        </w:rPr>
        <w:tab/>
        <w:t xml:space="preserve">Razlozi zbog kojih nije potrebno provesti postupak procjene utjecaja na okoliš su sljedeći: </w:t>
      </w:r>
      <w:r w:rsidR="000643D4" w:rsidRPr="00410D9A">
        <w:rPr>
          <w:sz w:val="22"/>
          <w:szCs w:val="22"/>
          <w:lang w:val="hr-HR"/>
        </w:rPr>
        <w:t>Predmetnim zahvatom planira se</w:t>
      </w:r>
      <w:r w:rsidR="00410D9A">
        <w:rPr>
          <w:sz w:val="22"/>
          <w:szCs w:val="22"/>
          <w:lang w:val="hr-HR"/>
        </w:rPr>
        <w:t xml:space="preserve"> podizanje nasada rogača u sustavu ekološke proizvodnje. Nasad rog</w:t>
      </w:r>
      <w:r w:rsidR="006F0A60">
        <w:rPr>
          <w:sz w:val="22"/>
          <w:szCs w:val="22"/>
          <w:lang w:val="hr-HR"/>
        </w:rPr>
        <w:t xml:space="preserve">ača podiže se na dijelu </w:t>
      </w:r>
      <w:proofErr w:type="spellStart"/>
      <w:r w:rsidR="006F0A60">
        <w:rPr>
          <w:sz w:val="22"/>
          <w:szCs w:val="22"/>
          <w:lang w:val="hr-HR"/>
        </w:rPr>
        <w:t>k.č.zem</w:t>
      </w:r>
      <w:proofErr w:type="spellEnd"/>
      <w:r w:rsidR="006F0A60">
        <w:rPr>
          <w:sz w:val="22"/>
          <w:szCs w:val="22"/>
          <w:lang w:val="hr-HR"/>
        </w:rPr>
        <w:t>. 177/1 K.O</w:t>
      </w:r>
      <w:r w:rsidR="00410D9A">
        <w:rPr>
          <w:sz w:val="22"/>
          <w:szCs w:val="22"/>
          <w:lang w:val="hr-HR"/>
        </w:rPr>
        <w:t>. Bibinje na površini 47,69 ha na području Općine Bibinje u Zadarskoj županiji.</w:t>
      </w:r>
      <w:r w:rsidR="0040618B">
        <w:rPr>
          <w:sz w:val="22"/>
          <w:szCs w:val="22"/>
          <w:lang w:val="hr-HR"/>
        </w:rPr>
        <w:t xml:space="preserve"> Nositelj zahvata je za navedenu česticu sklopio Ugovor o dugoročnom zakupu zemljišta u vlasništvu Samostana Sv. Marije iz Zad</w:t>
      </w:r>
      <w:r w:rsidR="00E2652C">
        <w:rPr>
          <w:sz w:val="22"/>
          <w:szCs w:val="22"/>
          <w:lang w:val="hr-HR"/>
        </w:rPr>
        <w:t>ra na period od 18 godina. Na c</w:t>
      </w:r>
      <w:r w:rsidR="0040618B">
        <w:rPr>
          <w:sz w:val="22"/>
          <w:szCs w:val="22"/>
          <w:lang w:val="hr-HR"/>
        </w:rPr>
        <w:t>jelokupnoj površini biti će posađeno</w:t>
      </w:r>
      <w:r w:rsidR="006F0A60">
        <w:rPr>
          <w:sz w:val="22"/>
          <w:szCs w:val="22"/>
          <w:lang w:val="hr-HR"/>
        </w:rPr>
        <w:t xml:space="preserve"> oko 4020 stabala. Cjelokupna površina nasada bit će navodnjavana sustavom kap po kap. Zahvat se sastoji od pripreme terena za sadnju, podizanja i održavanja nasada</w:t>
      </w:r>
      <w:r w:rsidR="00326FE5">
        <w:rPr>
          <w:sz w:val="22"/>
          <w:szCs w:val="22"/>
          <w:lang w:val="hr-HR"/>
        </w:rPr>
        <w:t>. Utjecaji na okoliš mogu se očekivati uglavnom tijekom izvođenja radova međutim pridržavanjem zakonskih propisa negativni utjecaji mogu se svesti na najmanju moguću mjeru. Tijekom korištenja ne očekuju se značajni negativni utjecaji.</w:t>
      </w:r>
      <w:r w:rsidR="000643D4" w:rsidRPr="008B2CBB">
        <w:rPr>
          <w:color w:val="FF0000"/>
          <w:sz w:val="22"/>
          <w:szCs w:val="22"/>
          <w:lang w:val="hr-HR"/>
        </w:rPr>
        <w:t xml:space="preserve"> </w:t>
      </w:r>
    </w:p>
    <w:p w:rsidR="00BA18FB" w:rsidRPr="006F0A60" w:rsidRDefault="00326FE5" w:rsidP="00326FE5">
      <w:pPr>
        <w:ind w:firstLine="708"/>
        <w:jc w:val="both"/>
        <w:outlineLvl w:val="0"/>
        <w:rPr>
          <w:sz w:val="22"/>
          <w:szCs w:val="22"/>
          <w:lang w:val="hr-HR"/>
        </w:rPr>
      </w:pPr>
      <w:r w:rsidRPr="00326FE5">
        <w:rPr>
          <w:sz w:val="22"/>
          <w:szCs w:val="22"/>
          <w:lang w:val="hr-HR"/>
        </w:rPr>
        <w:t xml:space="preserve">Također, </w:t>
      </w:r>
      <w:r w:rsidR="000643D4" w:rsidRPr="006F0A60">
        <w:rPr>
          <w:sz w:val="22"/>
          <w:szCs w:val="22"/>
          <w:lang w:val="hr-HR"/>
        </w:rPr>
        <w:t xml:space="preserve">Prethodnom ocjenom zahvata može se isključiti mogućnost značajnih negativnih utjecaja na cjelovitost i ciljeve očuvanja područja ekološke mreže te je ovaj zahvat prihvatljiv i nije potrebno provesti Glavnu ocjenu zahvata. </w:t>
      </w:r>
    </w:p>
    <w:p w:rsidR="00BA18FB" w:rsidRDefault="00BA18FB" w:rsidP="00BA18FB">
      <w:pPr>
        <w:jc w:val="both"/>
        <w:rPr>
          <w:sz w:val="22"/>
          <w:szCs w:val="22"/>
          <w:lang w:val="hr-HR"/>
        </w:rPr>
      </w:pPr>
    </w:p>
    <w:p w:rsidR="00BA18FB" w:rsidRDefault="00BA18FB" w:rsidP="00BA18FB">
      <w:pPr>
        <w:ind w:firstLine="708"/>
        <w:jc w:val="both"/>
        <w:rPr>
          <w:sz w:val="22"/>
          <w:szCs w:val="22"/>
          <w:lang w:val="hr-HR"/>
        </w:rPr>
      </w:pPr>
      <w:r>
        <w:rPr>
          <w:sz w:val="22"/>
          <w:szCs w:val="22"/>
          <w:lang w:val="hr-HR"/>
        </w:rPr>
        <w:t>Točka I. ovog rješenja temelji se na tome da je Upravni odjel za prostorno uređenje, zaštitu okoliša i komunalne poslove Zadarske županije, sukladno članku 78. stavku 2. Zakona o zaštiti okoliša i članku 27. stavku 3. Uredbe ocijenilo, na temelju dostavljene dokumentacije i mišljenja nadležnih tijela, a prema kriterijima iz Priloga V. Uredbe, da planirani zahvat neće imati značajan negativan utjecaj na okoliš i da stoga nije potrebno provesti postupak procjene utjecaja na okoliš.</w:t>
      </w:r>
    </w:p>
    <w:p w:rsidR="00BA18FB" w:rsidRDefault="00BA18FB" w:rsidP="00BA18FB">
      <w:pPr>
        <w:jc w:val="both"/>
        <w:rPr>
          <w:sz w:val="22"/>
          <w:szCs w:val="22"/>
          <w:lang w:val="hr-HR"/>
        </w:rPr>
      </w:pPr>
    </w:p>
    <w:p w:rsidR="00BA18FB" w:rsidRDefault="00BA18FB" w:rsidP="00BA18FB">
      <w:pPr>
        <w:ind w:firstLine="708"/>
        <w:jc w:val="both"/>
        <w:rPr>
          <w:sz w:val="22"/>
          <w:szCs w:val="22"/>
          <w:lang w:val="hr-HR"/>
        </w:rPr>
      </w:pPr>
      <w:r>
        <w:rPr>
          <w:sz w:val="22"/>
          <w:szCs w:val="22"/>
          <w:lang w:val="hr-HR"/>
        </w:rPr>
        <w:t>Točka II. ovog rješenja temelji se na tome da je</w:t>
      </w:r>
      <w:r w:rsidRPr="00B16F31">
        <w:rPr>
          <w:sz w:val="22"/>
          <w:szCs w:val="22"/>
          <w:lang w:val="hr-HR"/>
        </w:rPr>
        <w:t xml:space="preserve"> </w:t>
      </w:r>
      <w:r>
        <w:rPr>
          <w:sz w:val="22"/>
          <w:szCs w:val="22"/>
          <w:lang w:val="hr-HR"/>
        </w:rPr>
        <w:t xml:space="preserve">Upravni odjel za prostorno uređenje, zaštitu okoliša i komunalne poslove Zadarske županije, sukladno odredbama članka 77. stavka 1. Zakona o zaštiti okoliša i članka 30. stavka 9. Zakona o zaštiti prirode u okviru postupka ocjene o potrebi procjene </w:t>
      </w:r>
      <w:r>
        <w:rPr>
          <w:sz w:val="22"/>
          <w:szCs w:val="22"/>
          <w:lang w:val="hr-HR"/>
        </w:rPr>
        <w:lastRenderedPageBreak/>
        <w:t>provelo prethodnu ocjenu prihvatljivosti za ekološku mrežu te isključilo mogućnost značajnog utjecaja na ekološku mrežu i stoga nije potrebno provesti Glavnu ocjenu prihvatljivosti za ekološku mrežu.</w:t>
      </w:r>
    </w:p>
    <w:p w:rsidR="00BA18FB" w:rsidRDefault="00BA18FB" w:rsidP="00BA18FB">
      <w:pPr>
        <w:jc w:val="both"/>
        <w:rPr>
          <w:sz w:val="22"/>
          <w:szCs w:val="22"/>
          <w:lang w:val="hr-HR"/>
        </w:rPr>
      </w:pPr>
    </w:p>
    <w:p w:rsidR="00BA18FB" w:rsidRDefault="00BA18FB" w:rsidP="00BA18FB">
      <w:pPr>
        <w:ind w:firstLine="708"/>
        <w:jc w:val="both"/>
        <w:rPr>
          <w:sz w:val="22"/>
          <w:szCs w:val="22"/>
          <w:lang w:val="hr-HR"/>
        </w:rPr>
      </w:pPr>
      <w:r>
        <w:rPr>
          <w:sz w:val="22"/>
          <w:szCs w:val="22"/>
          <w:lang w:val="hr-HR"/>
        </w:rPr>
        <w:t>Točka III. ovog rješenja o obvezi objave ovog rješenja na mrežnim stranicama Zadarske županije, utvrđena je na temelju članka 91. sta</w:t>
      </w:r>
      <w:r w:rsidR="009F21E3">
        <w:rPr>
          <w:sz w:val="22"/>
          <w:szCs w:val="22"/>
          <w:lang w:val="hr-HR"/>
        </w:rPr>
        <w:t>vka 2. Zakona o zaštiti okoliša</w:t>
      </w:r>
      <w:r>
        <w:rPr>
          <w:sz w:val="22"/>
          <w:szCs w:val="22"/>
          <w:lang w:val="hr-HR"/>
        </w:rPr>
        <w:t>. U vezi informacije o zahtjevu objavljene na internetskim stranicama Zadarske županije nisu zaprimljene primjedbe javnosti i zainteresirane javnosti.</w:t>
      </w:r>
    </w:p>
    <w:p w:rsidR="00BA18FB" w:rsidRDefault="00BA18FB" w:rsidP="00BA18FB">
      <w:pPr>
        <w:ind w:firstLine="708"/>
        <w:jc w:val="both"/>
        <w:rPr>
          <w:sz w:val="22"/>
          <w:szCs w:val="22"/>
          <w:lang w:val="hr-HR"/>
        </w:rPr>
      </w:pPr>
    </w:p>
    <w:p w:rsidR="00BA18FB" w:rsidRDefault="00BA18FB" w:rsidP="00E17A62">
      <w:pPr>
        <w:ind w:firstLine="708"/>
        <w:jc w:val="both"/>
        <w:rPr>
          <w:sz w:val="22"/>
          <w:szCs w:val="22"/>
          <w:lang w:val="hr-HR"/>
        </w:rPr>
      </w:pPr>
    </w:p>
    <w:p w:rsidR="00D268A2" w:rsidRDefault="00D268A2" w:rsidP="009F11B0">
      <w:pPr>
        <w:ind w:firstLine="708"/>
        <w:jc w:val="both"/>
        <w:rPr>
          <w:sz w:val="22"/>
          <w:szCs w:val="22"/>
          <w:lang w:val="hr-HR"/>
        </w:rPr>
      </w:pPr>
      <w:r>
        <w:rPr>
          <w:sz w:val="22"/>
          <w:szCs w:val="22"/>
          <w:lang w:val="hr-HR"/>
        </w:rPr>
        <w:t xml:space="preserve">UPUTA O PRAVNOM LIJEKU: </w:t>
      </w:r>
    </w:p>
    <w:p w:rsidR="00D268A2" w:rsidRDefault="00D268A2" w:rsidP="005D5BE7">
      <w:pPr>
        <w:jc w:val="both"/>
        <w:rPr>
          <w:sz w:val="22"/>
          <w:szCs w:val="22"/>
          <w:lang w:val="hr-HR"/>
        </w:rPr>
      </w:pPr>
    </w:p>
    <w:p w:rsidR="00D268A2" w:rsidRDefault="00070487" w:rsidP="009F11B0">
      <w:pPr>
        <w:ind w:firstLine="708"/>
        <w:jc w:val="both"/>
        <w:rPr>
          <w:sz w:val="22"/>
          <w:szCs w:val="22"/>
          <w:lang w:val="hr-HR"/>
        </w:rPr>
      </w:pPr>
      <w:r>
        <w:rPr>
          <w:sz w:val="22"/>
          <w:szCs w:val="22"/>
          <w:lang w:val="hr-HR"/>
        </w:rPr>
        <w:t>Protiv ovog rješenja može se podnijeti žalba Ministarstvu zaštite okoliša i prirode</w:t>
      </w:r>
      <w:r w:rsidR="00474E9F">
        <w:rPr>
          <w:sz w:val="22"/>
          <w:szCs w:val="22"/>
          <w:lang w:val="hr-HR"/>
        </w:rPr>
        <w:t>. Rok za izjavljivanje žalbe je</w:t>
      </w:r>
      <w:r>
        <w:rPr>
          <w:sz w:val="22"/>
          <w:szCs w:val="22"/>
          <w:lang w:val="hr-HR"/>
        </w:rPr>
        <w:t xml:space="preserve"> 15 dana</w:t>
      </w:r>
      <w:r w:rsidR="00474E9F">
        <w:rPr>
          <w:sz w:val="22"/>
          <w:szCs w:val="22"/>
          <w:lang w:val="hr-HR"/>
        </w:rPr>
        <w:t xml:space="preserve">, a počinje teći osmog dana od dana objave </w:t>
      </w:r>
      <w:r w:rsidR="005B5130">
        <w:rPr>
          <w:sz w:val="22"/>
          <w:szCs w:val="22"/>
          <w:lang w:val="hr-HR"/>
        </w:rPr>
        <w:t xml:space="preserve">ovog </w:t>
      </w:r>
      <w:r w:rsidR="00474E9F">
        <w:rPr>
          <w:sz w:val="22"/>
          <w:szCs w:val="22"/>
          <w:lang w:val="hr-HR"/>
        </w:rPr>
        <w:t xml:space="preserve">rješenja </w:t>
      </w:r>
      <w:r>
        <w:rPr>
          <w:sz w:val="22"/>
          <w:szCs w:val="22"/>
          <w:lang w:val="hr-HR"/>
        </w:rPr>
        <w:t xml:space="preserve"> na mrežnim stranicama Zadar</w:t>
      </w:r>
      <w:r w:rsidR="00A84712">
        <w:rPr>
          <w:sz w:val="22"/>
          <w:szCs w:val="22"/>
          <w:lang w:val="hr-HR"/>
        </w:rPr>
        <w:t>ske županije</w:t>
      </w:r>
      <w:r w:rsidR="00474E9F">
        <w:rPr>
          <w:sz w:val="22"/>
          <w:szCs w:val="22"/>
          <w:lang w:val="hr-HR"/>
        </w:rPr>
        <w:t>.</w:t>
      </w:r>
    </w:p>
    <w:p w:rsidR="00BF2C0D" w:rsidRDefault="00BF2C0D" w:rsidP="005D5BE7">
      <w:pPr>
        <w:jc w:val="both"/>
        <w:rPr>
          <w:sz w:val="22"/>
          <w:szCs w:val="22"/>
          <w:lang w:val="hr-HR"/>
        </w:rPr>
      </w:pPr>
    </w:p>
    <w:p w:rsidR="00F64311" w:rsidRDefault="00BF2C0D" w:rsidP="00F64311">
      <w:pPr>
        <w:ind w:firstLine="708"/>
        <w:jc w:val="both"/>
        <w:rPr>
          <w:sz w:val="22"/>
          <w:szCs w:val="22"/>
          <w:lang w:val="hr-HR"/>
        </w:rPr>
      </w:pPr>
      <w:r>
        <w:rPr>
          <w:sz w:val="22"/>
          <w:szCs w:val="22"/>
          <w:lang w:val="hr-HR"/>
        </w:rPr>
        <w:t xml:space="preserve">Upravna pristojba na zahtjev i ovo rješenje propisno je naplaćena državnim </w:t>
      </w:r>
      <w:proofErr w:type="spellStart"/>
      <w:r>
        <w:rPr>
          <w:sz w:val="22"/>
          <w:szCs w:val="22"/>
          <w:lang w:val="hr-HR"/>
        </w:rPr>
        <w:t>biljezima</w:t>
      </w:r>
      <w:proofErr w:type="spellEnd"/>
      <w:r>
        <w:rPr>
          <w:sz w:val="22"/>
          <w:szCs w:val="22"/>
          <w:lang w:val="hr-HR"/>
        </w:rPr>
        <w:t xml:space="preserve"> u iznosu od 70,00 kuna prema Tar.br. 1. i 2. Z</w:t>
      </w:r>
      <w:r w:rsidR="00F64311">
        <w:rPr>
          <w:sz w:val="22"/>
          <w:szCs w:val="22"/>
          <w:lang w:val="hr-HR"/>
        </w:rPr>
        <w:t>akona o upravnim pristojbama</w:t>
      </w:r>
      <w:r w:rsidR="00F64311">
        <w:rPr>
          <w:sz w:val="22"/>
          <w:szCs w:val="22"/>
          <w:lang w:val="hr-HR"/>
        </w:rPr>
        <w:t xml:space="preserve"> (Narodne novine, broj 8/96, 77/96, 131/97, 68/98, 66/99, 145/99, 30/00, 116/00, 163/03, 17/04, 110/04, 141/04, 150/05, 153/05, 129/06, 117/07, 25/08, 60/08, 20/10, 69/10, 49/11, 126/11, 112/12, 19/13, 80/13, 40/14, 69/14, 87/14 i 94/14). </w:t>
      </w:r>
    </w:p>
    <w:p w:rsidR="00F64311" w:rsidRDefault="00F64311" w:rsidP="00F64311">
      <w:pPr>
        <w:jc w:val="both"/>
        <w:rPr>
          <w:b/>
          <w:sz w:val="22"/>
          <w:szCs w:val="22"/>
          <w:lang w:val="hr-HR"/>
        </w:rPr>
      </w:pPr>
    </w:p>
    <w:p w:rsidR="005E6067" w:rsidRDefault="005E6067" w:rsidP="009F11B0">
      <w:pPr>
        <w:ind w:firstLine="708"/>
        <w:jc w:val="both"/>
        <w:rPr>
          <w:sz w:val="22"/>
          <w:szCs w:val="22"/>
          <w:lang w:val="hr-HR"/>
        </w:rPr>
      </w:pPr>
    </w:p>
    <w:p w:rsidR="000642A0" w:rsidRDefault="000642A0" w:rsidP="00FD2C5B">
      <w:pPr>
        <w:jc w:val="both"/>
        <w:rPr>
          <w:b/>
          <w:sz w:val="22"/>
          <w:szCs w:val="22"/>
          <w:lang w:val="hr-HR"/>
        </w:rPr>
      </w:pPr>
    </w:p>
    <w:p w:rsidR="002A7C43" w:rsidRPr="0008105D" w:rsidRDefault="002A7C43" w:rsidP="002A7C43">
      <w:pPr>
        <w:tabs>
          <w:tab w:val="left" w:pos="5220"/>
        </w:tabs>
        <w:ind w:left="5220" w:firstLine="900"/>
        <w:rPr>
          <w:b/>
          <w:sz w:val="22"/>
          <w:szCs w:val="22"/>
          <w:lang w:val="hr-HR"/>
        </w:rPr>
      </w:pPr>
    </w:p>
    <w:p w:rsidR="002A7C43" w:rsidRPr="00A96080" w:rsidRDefault="00A96080" w:rsidP="00A96080">
      <w:pPr>
        <w:tabs>
          <w:tab w:val="left" w:pos="5220"/>
        </w:tabs>
        <w:rPr>
          <w:sz w:val="22"/>
          <w:szCs w:val="22"/>
          <w:lang w:val="hr-HR"/>
        </w:rPr>
      </w:pPr>
      <w:r>
        <w:rPr>
          <w:b/>
          <w:sz w:val="22"/>
          <w:szCs w:val="22"/>
          <w:lang w:val="hr-HR"/>
        </w:rPr>
        <w:tab/>
      </w:r>
      <w:r w:rsidRPr="00A96080">
        <w:rPr>
          <w:sz w:val="22"/>
          <w:szCs w:val="22"/>
          <w:lang w:val="hr-HR"/>
        </w:rPr>
        <w:t xml:space="preserve">POMOĆNIK </w:t>
      </w:r>
      <w:r w:rsidR="002A7C43" w:rsidRPr="00A96080">
        <w:rPr>
          <w:sz w:val="22"/>
          <w:szCs w:val="22"/>
          <w:lang w:val="hr-HR"/>
        </w:rPr>
        <w:t>PROČELNIK</w:t>
      </w:r>
      <w:r w:rsidRPr="00A96080">
        <w:rPr>
          <w:sz w:val="22"/>
          <w:szCs w:val="22"/>
          <w:lang w:val="hr-HR"/>
        </w:rPr>
        <w:t>A</w:t>
      </w:r>
    </w:p>
    <w:p w:rsidR="00A6538F" w:rsidRDefault="00A96080" w:rsidP="00A96080">
      <w:pPr>
        <w:tabs>
          <w:tab w:val="left" w:pos="5220"/>
        </w:tabs>
        <w:rPr>
          <w:sz w:val="22"/>
          <w:szCs w:val="22"/>
          <w:lang w:val="hr-HR"/>
        </w:rPr>
      </w:pPr>
      <w:r>
        <w:rPr>
          <w:sz w:val="22"/>
          <w:szCs w:val="22"/>
          <w:lang w:val="hr-HR"/>
        </w:rPr>
        <w:tab/>
        <w:t>Josip Matić</w:t>
      </w:r>
      <w:r w:rsidR="007E57A9">
        <w:rPr>
          <w:sz w:val="22"/>
          <w:szCs w:val="22"/>
          <w:lang w:val="hr-HR"/>
        </w:rPr>
        <w:t>,</w:t>
      </w:r>
      <w:r>
        <w:rPr>
          <w:sz w:val="22"/>
          <w:szCs w:val="22"/>
          <w:lang w:val="hr-HR"/>
        </w:rPr>
        <w:t xml:space="preserve"> dipl.</w:t>
      </w:r>
      <w:r w:rsidR="007E57A9">
        <w:rPr>
          <w:sz w:val="22"/>
          <w:szCs w:val="22"/>
          <w:lang w:val="hr-HR"/>
        </w:rPr>
        <w:t xml:space="preserve"> </w:t>
      </w:r>
      <w:proofErr w:type="spellStart"/>
      <w:r>
        <w:rPr>
          <w:sz w:val="22"/>
          <w:szCs w:val="22"/>
          <w:lang w:val="hr-HR"/>
        </w:rPr>
        <w:t>iur</w:t>
      </w:r>
      <w:proofErr w:type="spellEnd"/>
      <w:r>
        <w:rPr>
          <w:sz w:val="22"/>
          <w:szCs w:val="22"/>
          <w:lang w:val="hr-HR"/>
        </w:rPr>
        <w:t>.</w:t>
      </w:r>
    </w:p>
    <w:p w:rsidR="00FD2C5B" w:rsidRDefault="00FD2C5B" w:rsidP="00A96080">
      <w:pPr>
        <w:tabs>
          <w:tab w:val="left" w:pos="5220"/>
        </w:tabs>
        <w:rPr>
          <w:sz w:val="22"/>
          <w:szCs w:val="22"/>
          <w:lang w:val="hr-HR"/>
        </w:rPr>
      </w:pPr>
    </w:p>
    <w:p w:rsidR="002A171B" w:rsidRDefault="002A171B" w:rsidP="005E74F0">
      <w:pPr>
        <w:tabs>
          <w:tab w:val="left" w:pos="5220"/>
        </w:tabs>
        <w:ind w:left="5220"/>
        <w:rPr>
          <w:sz w:val="22"/>
          <w:szCs w:val="22"/>
          <w:lang w:val="hr-HR"/>
        </w:rPr>
      </w:pPr>
    </w:p>
    <w:p w:rsidR="002A171B" w:rsidRDefault="002A171B" w:rsidP="00535847">
      <w:pPr>
        <w:tabs>
          <w:tab w:val="left" w:pos="5220"/>
        </w:tabs>
        <w:rPr>
          <w:sz w:val="22"/>
          <w:szCs w:val="22"/>
          <w:lang w:val="hr-HR"/>
        </w:rPr>
      </w:pPr>
    </w:p>
    <w:p w:rsidR="00AF3EBF" w:rsidRDefault="00AF3EBF" w:rsidP="00AF3EBF">
      <w:pPr>
        <w:ind w:firstLine="360"/>
        <w:rPr>
          <w:sz w:val="22"/>
          <w:szCs w:val="22"/>
          <w:lang w:val="hr-HR"/>
        </w:rPr>
      </w:pPr>
    </w:p>
    <w:p w:rsidR="00AF3EBF" w:rsidRDefault="00AF3EBF" w:rsidP="00AF3EBF">
      <w:pPr>
        <w:ind w:firstLine="360"/>
        <w:rPr>
          <w:sz w:val="22"/>
          <w:szCs w:val="22"/>
          <w:lang w:val="hr-HR"/>
        </w:rPr>
      </w:pPr>
    </w:p>
    <w:p w:rsidR="000643D4" w:rsidRDefault="000643D4" w:rsidP="00AF3EBF">
      <w:pPr>
        <w:ind w:firstLine="360"/>
        <w:rPr>
          <w:sz w:val="22"/>
          <w:szCs w:val="22"/>
          <w:lang w:val="hr-HR"/>
        </w:rPr>
      </w:pPr>
    </w:p>
    <w:p w:rsidR="000643D4" w:rsidRDefault="000643D4" w:rsidP="00B42138">
      <w:pPr>
        <w:rPr>
          <w:sz w:val="22"/>
          <w:szCs w:val="22"/>
          <w:lang w:val="hr-HR"/>
        </w:rPr>
      </w:pPr>
    </w:p>
    <w:p w:rsidR="002A171B" w:rsidRDefault="00A96080" w:rsidP="00AF3EBF">
      <w:pPr>
        <w:ind w:firstLine="360"/>
        <w:rPr>
          <w:sz w:val="22"/>
          <w:szCs w:val="22"/>
          <w:lang w:val="hr-HR"/>
        </w:rPr>
      </w:pPr>
      <w:r>
        <w:rPr>
          <w:sz w:val="22"/>
          <w:szCs w:val="22"/>
          <w:lang w:val="hr-HR"/>
        </w:rPr>
        <w:t>DOSTAVITI</w:t>
      </w:r>
      <w:r w:rsidR="002A171B">
        <w:rPr>
          <w:sz w:val="22"/>
          <w:szCs w:val="22"/>
          <w:lang w:val="hr-HR"/>
        </w:rPr>
        <w:t>:</w:t>
      </w:r>
    </w:p>
    <w:p w:rsidR="002A171B" w:rsidRPr="00E070F8" w:rsidRDefault="009F21E3" w:rsidP="00E070F8">
      <w:pPr>
        <w:pStyle w:val="Odlomakpopisa"/>
        <w:numPr>
          <w:ilvl w:val="0"/>
          <w:numId w:val="4"/>
        </w:numPr>
        <w:rPr>
          <w:sz w:val="22"/>
          <w:szCs w:val="22"/>
          <w:lang w:val="hr-HR"/>
        </w:rPr>
      </w:pPr>
      <w:r>
        <w:rPr>
          <w:sz w:val="22"/>
          <w:szCs w:val="22"/>
          <w:lang w:val="hr-HR"/>
        </w:rPr>
        <w:t xml:space="preserve">Bio svijet d.o.o., </w:t>
      </w:r>
      <w:proofErr w:type="spellStart"/>
      <w:r>
        <w:rPr>
          <w:sz w:val="22"/>
          <w:szCs w:val="22"/>
          <w:lang w:val="hr-HR"/>
        </w:rPr>
        <w:t>Neviđane</w:t>
      </w:r>
      <w:proofErr w:type="spellEnd"/>
      <w:r>
        <w:rPr>
          <w:sz w:val="22"/>
          <w:szCs w:val="22"/>
          <w:lang w:val="hr-HR"/>
        </w:rPr>
        <w:t xml:space="preserve"> 160, 23 264 </w:t>
      </w:r>
      <w:proofErr w:type="spellStart"/>
      <w:r>
        <w:rPr>
          <w:sz w:val="22"/>
          <w:szCs w:val="22"/>
          <w:lang w:val="hr-HR"/>
        </w:rPr>
        <w:t>Neviđane</w:t>
      </w:r>
      <w:proofErr w:type="spellEnd"/>
    </w:p>
    <w:p w:rsidR="00E070F8" w:rsidRDefault="00AF3EBF" w:rsidP="00E070F8">
      <w:pPr>
        <w:pStyle w:val="Odlomakpopisa"/>
        <w:numPr>
          <w:ilvl w:val="0"/>
          <w:numId w:val="4"/>
        </w:numPr>
        <w:rPr>
          <w:sz w:val="22"/>
          <w:szCs w:val="22"/>
          <w:lang w:val="hr-HR"/>
        </w:rPr>
      </w:pPr>
      <w:r>
        <w:rPr>
          <w:sz w:val="22"/>
          <w:szCs w:val="22"/>
          <w:lang w:val="hr-HR"/>
        </w:rPr>
        <w:t>Ministarstvo</w:t>
      </w:r>
      <w:r w:rsidR="00E070F8">
        <w:rPr>
          <w:sz w:val="22"/>
          <w:szCs w:val="22"/>
          <w:lang w:val="hr-HR"/>
        </w:rPr>
        <w:t xml:space="preserve"> zaštite okoliša i prirode, Uprava</w:t>
      </w:r>
      <w:r w:rsidR="00E070F8" w:rsidRPr="00BA2D2A">
        <w:rPr>
          <w:sz w:val="22"/>
          <w:szCs w:val="22"/>
          <w:lang w:val="hr-HR"/>
        </w:rPr>
        <w:t xml:space="preserve"> za </w:t>
      </w:r>
      <w:r w:rsidR="005E6C8E">
        <w:rPr>
          <w:sz w:val="22"/>
          <w:szCs w:val="22"/>
          <w:lang w:val="hr-HR"/>
        </w:rPr>
        <w:t>procjenu utjecaja na</w:t>
      </w:r>
      <w:r w:rsidR="00E070F8" w:rsidRPr="00BA2D2A">
        <w:rPr>
          <w:sz w:val="22"/>
          <w:szCs w:val="22"/>
          <w:lang w:val="hr-HR"/>
        </w:rPr>
        <w:t xml:space="preserve"> okoliša i održiv</w:t>
      </w:r>
      <w:r w:rsidR="005E6C8E">
        <w:rPr>
          <w:sz w:val="22"/>
          <w:szCs w:val="22"/>
          <w:lang w:val="hr-HR"/>
        </w:rPr>
        <w:t>o gospodarenje otpadom, Sektor za</w:t>
      </w:r>
      <w:r w:rsidR="005E6C8E" w:rsidRPr="005E6C8E">
        <w:rPr>
          <w:sz w:val="22"/>
          <w:szCs w:val="22"/>
          <w:lang w:val="hr-HR"/>
        </w:rPr>
        <w:t xml:space="preserve"> </w:t>
      </w:r>
      <w:r w:rsidR="005E6C8E">
        <w:rPr>
          <w:sz w:val="22"/>
          <w:szCs w:val="22"/>
          <w:lang w:val="hr-HR"/>
        </w:rPr>
        <w:t>procjenu utjecaja na</w:t>
      </w:r>
      <w:r w:rsidR="005E6C8E" w:rsidRPr="00BA2D2A">
        <w:rPr>
          <w:sz w:val="22"/>
          <w:szCs w:val="22"/>
          <w:lang w:val="hr-HR"/>
        </w:rPr>
        <w:t xml:space="preserve"> okoliša i</w:t>
      </w:r>
      <w:r w:rsidR="005E6C8E">
        <w:rPr>
          <w:sz w:val="22"/>
          <w:szCs w:val="22"/>
          <w:lang w:val="hr-HR"/>
        </w:rPr>
        <w:t xml:space="preserve"> industrijsko o</w:t>
      </w:r>
      <w:r w:rsidR="00B30CDB">
        <w:rPr>
          <w:sz w:val="22"/>
          <w:szCs w:val="22"/>
          <w:lang w:val="hr-HR"/>
        </w:rPr>
        <w:t>n</w:t>
      </w:r>
      <w:r w:rsidR="005E6C8E">
        <w:rPr>
          <w:sz w:val="22"/>
          <w:szCs w:val="22"/>
          <w:lang w:val="hr-HR"/>
        </w:rPr>
        <w:t>ečišćenje</w:t>
      </w:r>
    </w:p>
    <w:p w:rsidR="00E070F8" w:rsidRPr="00E070F8" w:rsidRDefault="00AF3EBF" w:rsidP="00E070F8">
      <w:pPr>
        <w:pStyle w:val="Odlomakpopisa"/>
        <w:numPr>
          <w:ilvl w:val="0"/>
          <w:numId w:val="4"/>
        </w:numPr>
        <w:rPr>
          <w:sz w:val="22"/>
          <w:szCs w:val="22"/>
          <w:lang w:val="hr-HR"/>
        </w:rPr>
      </w:pPr>
      <w:r>
        <w:rPr>
          <w:sz w:val="22"/>
          <w:szCs w:val="22"/>
          <w:lang w:val="hr-HR"/>
        </w:rPr>
        <w:t>Ministarstvo</w:t>
      </w:r>
      <w:r w:rsidR="00E070F8">
        <w:rPr>
          <w:sz w:val="22"/>
          <w:szCs w:val="22"/>
          <w:lang w:val="hr-HR"/>
        </w:rPr>
        <w:t xml:space="preserve"> zaštite okoliša i prirode, Uprava za zaštitu prirode</w:t>
      </w:r>
    </w:p>
    <w:p w:rsidR="00C34D4E" w:rsidRDefault="00E070F8" w:rsidP="00E070F8">
      <w:pPr>
        <w:ind w:firstLine="360"/>
        <w:rPr>
          <w:sz w:val="22"/>
          <w:szCs w:val="22"/>
          <w:lang w:val="hr-HR"/>
        </w:rPr>
      </w:pPr>
      <w:r>
        <w:rPr>
          <w:sz w:val="22"/>
          <w:szCs w:val="22"/>
          <w:lang w:val="hr-HR"/>
        </w:rPr>
        <w:t>4</w:t>
      </w:r>
      <w:r w:rsidR="00E4407B">
        <w:rPr>
          <w:sz w:val="22"/>
          <w:szCs w:val="22"/>
          <w:lang w:val="hr-HR"/>
        </w:rPr>
        <w:t xml:space="preserve">. </w:t>
      </w:r>
      <w:r>
        <w:rPr>
          <w:sz w:val="22"/>
          <w:szCs w:val="22"/>
          <w:lang w:val="hr-HR"/>
        </w:rPr>
        <w:t xml:space="preserve">  </w:t>
      </w:r>
      <w:r w:rsidR="00C34D4E">
        <w:rPr>
          <w:sz w:val="22"/>
          <w:szCs w:val="22"/>
          <w:lang w:val="hr-HR"/>
        </w:rPr>
        <w:t>Arhiva, ovdje</w:t>
      </w:r>
    </w:p>
    <w:p w:rsidR="005E74F0" w:rsidRDefault="005E74F0" w:rsidP="005E74F0">
      <w:pPr>
        <w:tabs>
          <w:tab w:val="left" w:pos="5220"/>
        </w:tabs>
        <w:rPr>
          <w:sz w:val="22"/>
          <w:szCs w:val="22"/>
          <w:lang w:val="hr-HR"/>
        </w:rPr>
      </w:pPr>
    </w:p>
    <w:p w:rsidR="00964BBF" w:rsidRPr="00964BBF" w:rsidRDefault="00964BBF" w:rsidP="00AF3EBF">
      <w:pPr>
        <w:ind w:firstLine="708"/>
        <w:jc w:val="both"/>
        <w:rPr>
          <w:color w:val="00B050"/>
          <w:sz w:val="22"/>
          <w:szCs w:val="22"/>
          <w:lang w:val="hr-HR"/>
        </w:rPr>
      </w:pPr>
      <w:r w:rsidRPr="00964BBF">
        <w:rPr>
          <w:sz w:val="22"/>
          <w:szCs w:val="22"/>
          <w:lang w:val="hr-HR"/>
        </w:rPr>
        <w:t xml:space="preserve">     </w:t>
      </w:r>
    </w:p>
    <w:sectPr w:rsidR="00964BBF" w:rsidRPr="00964BBF" w:rsidSect="00EF1FC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409D"/>
    <w:multiLevelType w:val="hybridMultilevel"/>
    <w:tmpl w:val="5E2A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2E0479"/>
    <w:multiLevelType w:val="hybridMultilevel"/>
    <w:tmpl w:val="BA3E5362"/>
    <w:lvl w:ilvl="0" w:tplc="487662C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E7275E"/>
    <w:multiLevelType w:val="hybridMultilevel"/>
    <w:tmpl w:val="26BEA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37E7275"/>
    <w:multiLevelType w:val="hybridMultilevel"/>
    <w:tmpl w:val="84D20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43"/>
    <w:rsid w:val="00010DD0"/>
    <w:rsid w:val="00034193"/>
    <w:rsid w:val="00060718"/>
    <w:rsid w:val="000642A0"/>
    <w:rsid w:val="000643D4"/>
    <w:rsid w:val="00070487"/>
    <w:rsid w:val="000A68E4"/>
    <w:rsid w:val="000C327A"/>
    <w:rsid w:val="000D5166"/>
    <w:rsid w:val="00105ED7"/>
    <w:rsid w:val="001367E7"/>
    <w:rsid w:val="00143BD6"/>
    <w:rsid w:val="00166FDE"/>
    <w:rsid w:val="00175772"/>
    <w:rsid w:val="0018013E"/>
    <w:rsid w:val="00181BE1"/>
    <w:rsid w:val="001879D7"/>
    <w:rsid w:val="001B0901"/>
    <w:rsid w:val="001B73CA"/>
    <w:rsid w:val="001D03E3"/>
    <w:rsid w:val="001D40A3"/>
    <w:rsid w:val="001F3698"/>
    <w:rsid w:val="001F4C84"/>
    <w:rsid w:val="002373F9"/>
    <w:rsid w:val="00241FDA"/>
    <w:rsid w:val="002625BF"/>
    <w:rsid w:val="002A171B"/>
    <w:rsid w:val="002A3BA6"/>
    <w:rsid w:val="002A7C43"/>
    <w:rsid w:val="002B1A41"/>
    <w:rsid w:val="002B1D3B"/>
    <w:rsid w:val="002E160B"/>
    <w:rsid w:val="002E5009"/>
    <w:rsid w:val="003212C3"/>
    <w:rsid w:val="00324B9B"/>
    <w:rsid w:val="00326FE5"/>
    <w:rsid w:val="003311A9"/>
    <w:rsid w:val="003374EC"/>
    <w:rsid w:val="00342237"/>
    <w:rsid w:val="00342534"/>
    <w:rsid w:val="00344818"/>
    <w:rsid w:val="0035751C"/>
    <w:rsid w:val="003740E5"/>
    <w:rsid w:val="003802E5"/>
    <w:rsid w:val="003823AF"/>
    <w:rsid w:val="00385CFA"/>
    <w:rsid w:val="003A7952"/>
    <w:rsid w:val="003B29DF"/>
    <w:rsid w:val="003B4E99"/>
    <w:rsid w:val="003B5752"/>
    <w:rsid w:val="003B6869"/>
    <w:rsid w:val="003C1010"/>
    <w:rsid w:val="003C4E88"/>
    <w:rsid w:val="003D075E"/>
    <w:rsid w:val="003D6990"/>
    <w:rsid w:val="003E494B"/>
    <w:rsid w:val="0040618B"/>
    <w:rsid w:val="00410D9A"/>
    <w:rsid w:val="00421FEE"/>
    <w:rsid w:val="00422874"/>
    <w:rsid w:val="00424D32"/>
    <w:rsid w:val="00455493"/>
    <w:rsid w:val="0046580B"/>
    <w:rsid w:val="00474E9F"/>
    <w:rsid w:val="00476825"/>
    <w:rsid w:val="00490FF8"/>
    <w:rsid w:val="004A0BAD"/>
    <w:rsid w:val="004A38E6"/>
    <w:rsid w:val="004D622B"/>
    <w:rsid w:val="004E01D2"/>
    <w:rsid w:val="00511A03"/>
    <w:rsid w:val="00520ABF"/>
    <w:rsid w:val="00535847"/>
    <w:rsid w:val="00547DE9"/>
    <w:rsid w:val="00557A7E"/>
    <w:rsid w:val="00565741"/>
    <w:rsid w:val="00575201"/>
    <w:rsid w:val="0059201B"/>
    <w:rsid w:val="005B02C1"/>
    <w:rsid w:val="005B5130"/>
    <w:rsid w:val="005D5BE7"/>
    <w:rsid w:val="005E6067"/>
    <w:rsid w:val="005E62A4"/>
    <w:rsid w:val="005E6C8E"/>
    <w:rsid w:val="005E74F0"/>
    <w:rsid w:val="005F6FA0"/>
    <w:rsid w:val="00602FBE"/>
    <w:rsid w:val="006071DF"/>
    <w:rsid w:val="006249A2"/>
    <w:rsid w:val="00631411"/>
    <w:rsid w:val="00654951"/>
    <w:rsid w:val="0066557E"/>
    <w:rsid w:val="00672216"/>
    <w:rsid w:val="00683202"/>
    <w:rsid w:val="006A68EC"/>
    <w:rsid w:val="006C01F6"/>
    <w:rsid w:val="006E2AA7"/>
    <w:rsid w:val="006F0A60"/>
    <w:rsid w:val="00704A8D"/>
    <w:rsid w:val="0071213D"/>
    <w:rsid w:val="007258D7"/>
    <w:rsid w:val="00745AB3"/>
    <w:rsid w:val="00750AB4"/>
    <w:rsid w:val="007806D5"/>
    <w:rsid w:val="0078142E"/>
    <w:rsid w:val="00787892"/>
    <w:rsid w:val="007944FE"/>
    <w:rsid w:val="007A2CDD"/>
    <w:rsid w:val="007C1161"/>
    <w:rsid w:val="007C6607"/>
    <w:rsid w:val="007D42BB"/>
    <w:rsid w:val="007E57A9"/>
    <w:rsid w:val="007F0DEB"/>
    <w:rsid w:val="00814F60"/>
    <w:rsid w:val="00824637"/>
    <w:rsid w:val="00850857"/>
    <w:rsid w:val="00860FE9"/>
    <w:rsid w:val="008653D2"/>
    <w:rsid w:val="00865B38"/>
    <w:rsid w:val="00877CDE"/>
    <w:rsid w:val="008A7AFD"/>
    <w:rsid w:val="008B2C3B"/>
    <w:rsid w:val="008B2CBB"/>
    <w:rsid w:val="008C0820"/>
    <w:rsid w:val="008D4672"/>
    <w:rsid w:val="008E0C29"/>
    <w:rsid w:val="009101D8"/>
    <w:rsid w:val="00923C8F"/>
    <w:rsid w:val="00931121"/>
    <w:rsid w:val="00943842"/>
    <w:rsid w:val="00960AF1"/>
    <w:rsid w:val="00964BBF"/>
    <w:rsid w:val="009672BF"/>
    <w:rsid w:val="009779DB"/>
    <w:rsid w:val="009843F0"/>
    <w:rsid w:val="009B2621"/>
    <w:rsid w:val="009B332E"/>
    <w:rsid w:val="009C626D"/>
    <w:rsid w:val="009F11B0"/>
    <w:rsid w:val="009F21E3"/>
    <w:rsid w:val="00A04E86"/>
    <w:rsid w:val="00A11392"/>
    <w:rsid w:val="00A16F91"/>
    <w:rsid w:val="00A6538F"/>
    <w:rsid w:val="00A67FF6"/>
    <w:rsid w:val="00A84712"/>
    <w:rsid w:val="00A96080"/>
    <w:rsid w:val="00AA5909"/>
    <w:rsid w:val="00AD551D"/>
    <w:rsid w:val="00AF3EBF"/>
    <w:rsid w:val="00B12740"/>
    <w:rsid w:val="00B16F31"/>
    <w:rsid w:val="00B24E4F"/>
    <w:rsid w:val="00B30CDB"/>
    <w:rsid w:val="00B42138"/>
    <w:rsid w:val="00B55725"/>
    <w:rsid w:val="00B639D6"/>
    <w:rsid w:val="00B67D86"/>
    <w:rsid w:val="00BA18FB"/>
    <w:rsid w:val="00BC0ED5"/>
    <w:rsid w:val="00BC32E8"/>
    <w:rsid w:val="00BD1FED"/>
    <w:rsid w:val="00BE056A"/>
    <w:rsid w:val="00BF2C0D"/>
    <w:rsid w:val="00C01257"/>
    <w:rsid w:val="00C042FB"/>
    <w:rsid w:val="00C07F41"/>
    <w:rsid w:val="00C2068D"/>
    <w:rsid w:val="00C23DA7"/>
    <w:rsid w:val="00C24890"/>
    <w:rsid w:val="00C34D4E"/>
    <w:rsid w:val="00C412C4"/>
    <w:rsid w:val="00C61F3F"/>
    <w:rsid w:val="00C67540"/>
    <w:rsid w:val="00C702B5"/>
    <w:rsid w:val="00C7757F"/>
    <w:rsid w:val="00C870C5"/>
    <w:rsid w:val="00CA18B9"/>
    <w:rsid w:val="00CD54A0"/>
    <w:rsid w:val="00CD661A"/>
    <w:rsid w:val="00D268A2"/>
    <w:rsid w:val="00D33F77"/>
    <w:rsid w:val="00D36B69"/>
    <w:rsid w:val="00D5311B"/>
    <w:rsid w:val="00D538A4"/>
    <w:rsid w:val="00D8625E"/>
    <w:rsid w:val="00D958B2"/>
    <w:rsid w:val="00DC38BA"/>
    <w:rsid w:val="00DE23DB"/>
    <w:rsid w:val="00E0196E"/>
    <w:rsid w:val="00E03AB7"/>
    <w:rsid w:val="00E070F8"/>
    <w:rsid w:val="00E15EE3"/>
    <w:rsid w:val="00E17A62"/>
    <w:rsid w:val="00E2652C"/>
    <w:rsid w:val="00E3058D"/>
    <w:rsid w:val="00E4407B"/>
    <w:rsid w:val="00E7059E"/>
    <w:rsid w:val="00E85828"/>
    <w:rsid w:val="00EC4C6F"/>
    <w:rsid w:val="00EE4FFF"/>
    <w:rsid w:val="00EE747A"/>
    <w:rsid w:val="00EF1FC3"/>
    <w:rsid w:val="00F07991"/>
    <w:rsid w:val="00F129E9"/>
    <w:rsid w:val="00F166F6"/>
    <w:rsid w:val="00F2667B"/>
    <w:rsid w:val="00F3579C"/>
    <w:rsid w:val="00F52CE8"/>
    <w:rsid w:val="00F64311"/>
    <w:rsid w:val="00F71041"/>
    <w:rsid w:val="00F7522B"/>
    <w:rsid w:val="00F80E95"/>
    <w:rsid w:val="00F83475"/>
    <w:rsid w:val="00F86A6C"/>
    <w:rsid w:val="00FA7F96"/>
    <w:rsid w:val="00FB0151"/>
    <w:rsid w:val="00FB2BFA"/>
    <w:rsid w:val="00FB5D47"/>
    <w:rsid w:val="00FB7500"/>
    <w:rsid w:val="00FC5277"/>
    <w:rsid w:val="00FD2C5B"/>
    <w:rsid w:val="00FE4320"/>
    <w:rsid w:val="00FF0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87BCC-93BF-4BB2-88CC-88E363AA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43"/>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A7C43"/>
    <w:rPr>
      <w:color w:val="0000FF"/>
      <w:u w:val="single"/>
    </w:rPr>
  </w:style>
  <w:style w:type="paragraph" w:styleId="Tijeloteksta">
    <w:name w:val="Body Text"/>
    <w:basedOn w:val="Normal"/>
    <w:link w:val="TijelotekstaChar"/>
    <w:rsid w:val="002A7C43"/>
    <w:pPr>
      <w:jc w:val="both"/>
    </w:pPr>
    <w:rPr>
      <w:bCs/>
      <w:szCs w:val="20"/>
      <w:lang w:val="hr-HR" w:eastAsia="hr-HR"/>
    </w:rPr>
  </w:style>
  <w:style w:type="character" w:customStyle="1" w:styleId="TijelotekstaChar">
    <w:name w:val="Tijelo teksta Char"/>
    <w:basedOn w:val="Zadanifontodlomka"/>
    <w:link w:val="Tijeloteksta"/>
    <w:rsid w:val="002A7C43"/>
    <w:rPr>
      <w:rFonts w:ascii="Times New Roman" w:eastAsia="Times New Roman" w:hAnsi="Times New Roman" w:cs="Times New Roman"/>
      <w:bCs/>
      <w:sz w:val="24"/>
      <w:szCs w:val="20"/>
      <w:lang w:eastAsia="hr-HR"/>
    </w:rPr>
  </w:style>
  <w:style w:type="paragraph" w:styleId="Tekstbalonia">
    <w:name w:val="Balloon Text"/>
    <w:basedOn w:val="Normal"/>
    <w:link w:val="TekstbaloniaChar"/>
    <w:uiPriority w:val="99"/>
    <w:semiHidden/>
    <w:unhideWhenUsed/>
    <w:rsid w:val="00EF1F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1FC3"/>
    <w:rPr>
      <w:rFonts w:ascii="Segoe UI" w:eastAsia="Times New Roman" w:hAnsi="Segoe UI" w:cs="Segoe UI"/>
      <w:sz w:val="18"/>
      <w:szCs w:val="18"/>
      <w:lang w:val="en-US"/>
    </w:rPr>
  </w:style>
  <w:style w:type="paragraph" w:styleId="Odlomakpopisa">
    <w:name w:val="List Paragraph"/>
    <w:basedOn w:val="Normal"/>
    <w:uiPriority w:val="34"/>
    <w:qFormat/>
    <w:rsid w:val="005E74F0"/>
    <w:pPr>
      <w:overflowPunct w:val="0"/>
      <w:autoSpaceDE w:val="0"/>
      <w:autoSpaceDN w:val="0"/>
      <w:adjustRightInd w:val="0"/>
      <w:ind w:left="720"/>
      <w:contextualSpacing/>
    </w:pPr>
    <w:rPr>
      <w:sz w:val="20"/>
      <w:szCs w:val="20"/>
    </w:rPr>
  </w:style>
  <w:style w:type="character" w:styleId="Istaknutareferenca">
    <w:name w:val="Intense Reference"/>
    <w:basedOn w:val="Zadanifontodlomka"/>
    <w:uiPriority w:val="32"/>
    <w:qFormat/>
    <w:rsid w:val="001879D7"/>
    <w:rPr>
      <w:b/>
      <w:bCs/>
      <w:smallCaps/>
      <w:color w:val="5B9BD5" w:themeColor="accent1"/>
      <w:spacing w:val="5"/>
    </w:rPr>
  </w:style>
  <w:style w:type="paragraph" w:customStyle="1" w:styleId="CM9">
    <w:name w:val="CM9"/>
    <w:basedOn w:val="Normal"/>
    <w:next w:val="Normal"/>
    <w:uiPriority w:val="99"/>
    <w:rsid w:val="001B73CA"/>
    <w:pPr>
      <w:widowControl w:val="0"/>
      <w:autoSpaceDE w:val="0"/>
      <w:autoSpaceDN w:val="0"/>
      <w:adjustRightInd w:val="0"/>
    </w:pPr>
    <w:rPr>
      <w:rFonts w:eastAsiaTheme="minorEastAsia"/>
      <w:lang w:val="hr-HR" w:eastAsia="hr-HR"/>
    </w:rPr>
  </w:style>
  <w:style w:type="paragraph" w:customStyle="1" w:styleId="Default">
    <w:name w:val="Default"/>
    <w:rsid w:val="001B73C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customStyle="1" w:styleId="CM5">
    <w:name w:val="CM5"/>
    <w:basedOn w:val="Default"/>
    <w:next w:val="Default"/>
    <w:uiPriority w:val="99"/>
    <w:rsid w:val="00342534"/>
    <w:pPr>
      <w:spacing w:line="41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7591">
      <w:bodyDiv w:val="1"/>
      <w:marLeft w:val="0"/>
      <w:marRight w:val="0"/>
      <w:marTop w:val="0"/>
      <w:marBottom w:val="0"/>
      <w:divBdr>
        <w:top w:val="none" w:sz="0" w:space="0" w:color="auto"/>
        <w:left w:val="none" w:sz="0" w:space="0" w:color="auto"/>
        <w:bottom w:val="none" w:sz="0" w:space="0" w:color="auto"/>
        <w:right w:val="none" w:sz="0" w:space="0" w:color="auto"/>
      </w:divBdr>
    </w:div>
    <w:div w:id="523055648">
      <w:bodyDiv w:val="1"/>
      <w:marLeft w:val="0"/>
      <w:marRight w:val="0"/>
      <w:marTop w:val="0"/>
      <w:marBottom w:val="0"/>
      <w:divBdr>
        <w:top w:val="none" w:sz="0" w:space="0" w:color="auto"/>
        <w:left w:val="none" w:sz="0" w:space="0" w:color="auto"/>
        <w:bottom w:val="none" w:sz="0" w:space="0" w:color="auto"/>
        <w:right w:val="none" w:sz="0" w:space="0" w:color="auto"/>
      </w:divBdr>
    </w:div>
    <w:div w:id="19651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7105-8262-4364-B54E-824F235E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Pages>
  <Words>1375</Words>
  <Characters>7842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dc:creator>
  <cp:keywords/>
  <dc:description/>
  <cp:lastModifiedBy>Mateja Palunčić</cp:lastModifiedBy>
  <cp:revision>75</cp:revision>
  <cp:lastPrinted>2015-12-11T12:12:00Z</cp:lastPrinted>
  <dcterms:created xsi:type="dcterms:W3CDTF">2015-01-15T09:19:00Z</dcterms:created>
  <dcterms:modified xsi:type="dcterms:W3CDTF">2015-12-11T13:37:00Z</dcterms:modified>
</cp:coreProperties>
</file>