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4574A3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F937B6">
        <w:rPr>
          <w:b/>
        </w:rPr>
        <w:t>POLJOPRIVREDU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CE6F2B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ruralni razvoj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224A">
        <w:rPr>
          <w:b/>
        </w:rPr>
        <w:t>3/1</w:t>
      </w:r>
      <w:r w:rsidR="0029479C">
        <w:rPr>
          <w:b/>
        </w:rPr>
        <w:t>7</w:t>
      </w:r>
      <w:r w:rsidR="001D224A">
        <w:rPr>
          <w:b/>
        </w:rPr>
        <w:t>-01/</w:t>
      </w:r>
      <w:r w:rsidR="00A64A50">
        <w:rPr>
          <w:b/>
        </w:rPr>
        <w:t>222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D224A">
        <w:rPr>
          <w:b/>
        </w:rPr>
        <w:t>14</w:t>
      </w:r>
      <w:r w:rsidRPr="004574A3">
        <w:rPr>
          <w:b/>
        </w:rPr>
        <w:t>-1</w:t>
      </w:r>
      <w:r w:rsidR="0029479C">
        <w:rPr>
          <w:b/>
        </w:rPr>
        <w:t>7</w:t>
      </w:r>
      <w:r w:rsidRPr="004574A3">
        <w:rPr>
          <w:b/>
        </w:rPr>
        <w:t>-</w:t>
      </w:r>
      <w:r w:rsidR="00CE6F2B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C95DBB" w:rsidRDefault="00D3439D" w:rsidP="00D3439D">
      <w:pPr>
        <w:rPr>
          <w:b/>
        </w:rPr>
      </w:pPr>
      <w:r w:rsidRPr="00C95DBB">
        <w:rPr>
          <w:b/>
        </w:rPr>
        <w:t xml:space="preserve">Zadar, </w:t>
      </w:r>
      <w:r w:rsidR="00521A35" w:rsidRPr="00C95DBB">
        <w:rPr>
          <w:b/>
        </w:rPr>
        <w:t>2</w:t>
      </w:r>
      <w:r w:rsidR="00C95DBB" w:rsidRPr="00C95DBB">
        <w:rPr>
          <w:b/>
        </w:rPr>
        <w:t>3</w:t>
      </w:r>
      <w:r w:rsidR="000A1D5C" w:rsidRPr="00C95DBB">
        <w:rPr>
          <w:b/>
        </w:rPr>
        <w:t>.</w:t>
      </w:r>
      <w:r w:rsidRPr="00C95DBB">
        <w:rPr>
          <w:b/>
        </w:rPr>
        <w:t xml:space="preserve"> </w:t>
      </w:r>
      <w:r w:rsidR="00521A35" w:rsidRPr="00C95DBB">
        <w:rPr>
          <w:b/>
        </w:rPr>
        <w:t>kolovoza</w:t>
      </w:r>
      <w:r w:rsidRPr="00C95DBB">
        <w:rPr>
          <w:b/>
        </w:rPr>
        <w:t xml:space="preserve"> 201</w:t>
      </w:r>
      <w:r w:rsidR="0029479C" w:rsidRPr="00C95DBB">
        <w:rPr>
          <w:b/>
        </w:rPr>
        <w:t>7</w:t>
      </w:r>
      <w:r w:rsidRPr="00C95DBB">
        <w:rPr>
          <w:b/>
        </w:rPr>
        <w:t xml:space="preserve">. </w:t>
      </w:r>
      <w:r w:rsidR="00C86836" w:rsidRPr="00C95DBB">
        <w:rPr>
          <w:b/>
        </w:rPr>
        <w:t>g</w:t>
      </w:r>
      <w:r w:rsidRPr="00C95DBB">
        <w:rPr>
          <w:b/>
        </w:rPr>
        <w:t>odine</w:t>
      </w:r>
    </w:p>
    <w:p w:rsidR="00C86836" w:rsidRPr="00CB3FD4" w:rsidRDefault="00C86836" w:rsidP="00D3439D">
      <w:pPr>
        <w:rPr>
          <w:b/>
          <w:color w:val="FF0000"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521A35">
        <w:t>1</w:t>
      </w:r>
      <w:r w:rsidRPr="004574A3">
        <w:t xml:space="preserve"> službenika</w:t>
      </w:r>
      <w:r w:rsidR="00C32134" w:rsidRPr="004574A3">
        <w:t>, na određeno</w:t>
      </w:r>
      <w:r w:rsidR="00CE6F2B">
        <w:t xml:space="preserve"> vrijeme</w:t>
      </w:r>
      <w:r w:rsidR="005D2171">
        <w:t xml:space="preserve"> od 6 mjeseci,</w:t>
      </w:r>
      <w:r w:rsidR="00CE6F2B">
        <w:t xml:space="preserve"> </w:t>
      </w:r>
      <w:bookmarkStart w:id="0" w:name="_GoBack"/>
      <w:bookmarkEnd w:id="0"/>
      <w:r w:rsidRPr="004574A3">
        <w:t xml:space="preserve">na radno mjesto br. </w:t>
      </w:r>
      <w:r w:rsidR="001D224A">
        <w:t>6</w:t>
      </w:r>
      <w:r w:rsidR="00521A35">
        <w:t>3</w:t>
      </w:r>
      <w:r w:rsidR="004574A3">
        <w:t>.</w:t>
      </w:r>
      <w:r w:rsidRPr="004574A3">
        <w:t xml:space="preserve"> iz Pravilnika o unutarnjem redu upravnih tijela Zadarske županije, </w:t>
      </w:r>
      <w:r w:rsidR="00CE6F2B">
        <w:t>viši stručni suradnik za ruralni razvoj</w:t>
      </w:r>
      <w:r w:rsidRPr="004574A3">
        <w:t xml:space="preserve"> u Upravni odjel za </w:t>
      </w:r>
      <w:r w:rsidR="001D224A">
        <w:t>poljoprivredu</w:t>
      </w:r>
      <w:r w:rsidR="004574A3">
        <w:t>,</w:t>
      </w:r>
      <w:r w:rsidRPr="004574A3">
        <w:t xml:space="preserve"> objavljuje slijedeći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CE6F2B">
        <w:rPr>
          <w:b/>
        </w:rPr>
        <w:t>višeg stručnog suradnika za ruralni razvoj</w:t>
      </w:r>
      <w:r w:rsidRPr="004574A3">
        <w:rPr>
          <w:b/>
        </w:rPr>
        <w:t xml:space="preserve"> u Upravni odjel za </w:t>
      </w:r>
      <w:r w:rsidR="001D224A">
        <w:rPr>
          <w:b/>
        </w:rPr>
        <w:t>poljoprivredu</w:t>
      </w:r>
      <w:r w:rsidR="007513AC" w:rsidRPr="004574A3">
        <w:rPr>
          <w:b/>
        </w:rPr>
        <w:t>,</w:t>
      </w:r>
      <w:r w:rsidRPr="004574A3">
        <w:rPr>
          <w:b/>
        </w:rPr>
        <w:t xml:space="preserve"> na određeno</w:t>
      </w:r>
      <w:r w:rsidR="00CE6F2B">
        <w:rPr>
          <w:b/>
        </w:rPr>
        <w:t xml:space="preserve"> vrijeme</w:t>
      </w:r>
      <w:r w:rsidR="005D2171">
        <w:rPr>
          <w:b/>
        </w:rPr>
        <w:t xml:space="preserve"> od 6 mjeseci</w:t>
      </w:r>
      <w:r w:rsidR="00CE6F2B">
        <w:rPr>
          <w:b/>
        </w:rPr>
        <w:t xml:space="preserve">, </w:t>
      </w:r>
      <w:r w:rsidR="00521A35">
        <w:rPr>
          <w:b/>
        </w:rPr>
        <w:t>1</w:t>
      </w:r>
      <w:r w:rsidR="0029479C">
        <w:rPr>
          <w:b/>
        </w:rPr>
        <w:t xml:space="preserve"> izvršitelj, </w:t>
      </w:r>
      <w:r w:rsidR="00CE6F2B">
        <w:rPr>
          <w:b/>
        </w:rPr>
        <w:t>zbog obavljanja privremenih poslova, a radi provedbe projekta „</w:t>
      </w:r>
      <w:r w:rsidR="00A64A50">
        <w:rPr>
          <w:b/>
        </w:rPr>
        <w:t>PESCAR</w:t>
      </w:r>
      <w:r w:rsidR="00CE6F2B">
        <w:rPr>
          <w:b/>
        </w:rPr>
        <w:t>“</w:t>
      </w:r>
      <w:r w:rsidRPr="004574A3">
        <w:rPr>
          <w:b/>
        </w:rPr>
        <w:t xml:space="preserve"> </w:t>
      </w:r>
      <w:r w:rsidR="00CE6F2B">
        <w:rPr>
          <w:b/>
        </w:rPr>
        <w:t xml:space="preserve">uz probni rad u trajanju od 2 mjeseca,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21A35">
        <w:t>1</w:t>
      </w:r>
      <w:r w:rsidR="00A64A50">
        <w:t>7</w:t>
      </w:r>
      <w:r w:rsidR="001D224A">
        <w:t xml:space="preserve">. </w:t>
      </w:r>
      <w:r w:rsidR="00521A35">
        <w:t>srpnja</w:t>
      </w:r>
      <w:r w:rsidR="004574A3">
        <w:t xml:space="preserve"> 201</w:t>
      </w:r>
      <w:r w:rsidR="0029479C">
        <w:t>7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C95DBB" w:rsidRDefault="00801618" w:rsidP="00801618"/>
    <w:p w:rsidR="00801618" w:rsidRPr="00C95DBB" w:rsidRDefault="00801618" w:rsidP="00801618">
      <w:pPr>
        <w:jc w:val="center"/>
        <w:rPr>
          <w:b/>
          <w:u w:val="single"/>
        </w:rPr>
      </w:pPr>
      <w:r w:rsidRPr="00C95DBB">
        <w:rPr>
          <w:b/>
          <w:u w:val="single"/>
        </w:rPr>
        <w:t xml:space="preserve">dana </w:t>
      </w:r>
      <w:r w:rsidR="00521A35" w:rsidRPr="00C95DBB">
        <w:rPr>
          <w:b/>
          <w:u w:val="single"/>
        </w:rPr>
        <w:t>2</w:t>
      </w:r>
      <w:r w:rsidR="00C95DBB">
        <w:rPr>
          <w:b/>
          <w:u w:val="single"/>
        </w:rPr>
        <w:t>9</w:t>
      </w:r>
      <w:r w:rsidRPr="00C95DBB">
        <w:rPr>
          <w:b/>
          <w:u w:val="single"/>
        </w:rPr>
        <w:t xml:space="preserve">. </w:t>
      </w:r>
      <w:r w:rsidR="00521A35" w:rsidRPr="00C95DBB">
        <w:rPr>
          <w:b/>
          <w:u w:val="single"/>
        </w:rPr>
        <w:t>kolovoza</w:t>
      </w:r>
      <w:r w:rsidR="00E45876" w:rsidRPr="00C95DBB">
        <w:rPr>
          <w:b/>
          <w:u w:val="single"/>
        </w:rPr>
        <w:t xml:space="preserve"> </w:t>
      </w:r>
      <w:r w:rsidRPr="00C95DBB">
        <w:rPr>
          <w:b/>
          <w:u w:val="single"/>
        </w:rPr>
        <w:t>(</w:t>
      </w:r>
      <w:r w:rsidR="00C95DBB">
        <w:rPr>
          <w:b/>
          <w:u w:val="single"/>
        </w:rPr>
        <w:t>utorak)</w:t>
      </w:r>
      <w:r w:rsidRPr="00C95DBB">
        <w:rPr>
          <w:b/>
          <w:u w:val="single"/>
        </w:rPr>
        <w:t xml:space="preserve"> 201</w:t>
      </w:r>
      <w:r w:rsidR="0029479C" w:rsidRPr="00C95DBB">
        <w:rPr>
          <w:b/>
          <w:u w:val="single"/>
        </w:rPr>
        <w:t>7</w:t>
      </w:r>
      <w:r w:rsidRPr="00C95DBB">
        <w:rPr>
          <w:b/>
          <w:u w:val="single"/>
        </w:rPr>
        <w:t xml:space="preserve">. godine u Domu Županije u prostorijama </w:t>
      </w:r>
      <w:r w:rsidR="00521A35" w:rsidRPr="00C95DBB">
        <w:rPr>
          <w:b/>
          <w:u w:val="single"/>
        </w:rPr>
        <w:t xml:space="preserve">Male </w:t>
      </w:r>
      <w:r w:rsidRPr="00C95DBB">
        <w:rPr>
          <w:b/>
          <w:u w:val="single"/>
        </w:rPr>
        <w:t xml:space="preserve">vijećnice, Božidara </w:t>
      </w:r>
      <w:proofErr w:type="spellStart"/>
      <w:r w:rsidRPr="00C95DBB">
        <w:rPr>
          <w:b/>
          <w:u w:val="single"/>
        </w:rPr>
        <w:t>Petranovića</w:t>
      </w:r>
      <w:proofErr w:type="spellEnd"/>
      <w:r w:rsidRPr="00C95DBB">
        <w:rPr>
          <w:b/>
          <w:u w:val="single"/>
        </w:rPr>
        <w:t xml:space="preserve"> 8, 23000 Zadar, s početkom u 1</w:t>
      </w:r>
      <w:r w:rsidR="00C95DBB">
        <w:rPr>
          <w:b/>
          <w:u w:val="single"/>
        </w:rPr>
        <w:t>2</w:t>
      </w:r>
      <w:r w:rsidRPr="00C95DBB">
        <w:rPr>
          <w:b/>
          <w:u w:val="single"/>
        </w:rPr>
        <w:t>,00 sati</w:t>
      </w:r>
    </w:p>
    <w:p w:rsidR="00801618" w:rsidRPr="00521A35" w:rsidRDefault="00801618" w:rsidP="00801618">
      <w:pPr>
        <w:jc w:val="both"/>
        <w:rPr>
          <w:b/>
          <w:color w:val="FF0000"/>
        </w:rPr>
      </w:pPr>
    </w:p>
    <w:p w:rsidR="000B48DA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521A35" w:rsidRPr="004574A3" w:rsidRDefault="00521A35" w:rsidP="000B48DA">
      <w:pPr>
        <w:jc w:val="both"/>
      </w:pPr>
    </w:p>
    <w:p w:rsidR="00FF1745" w:rsidRDefault="00FF1745" w:rsidP="00801618">
      <w:pPr>
        <w:jc w:val="both"/>
        <w:sectPr w:rsidR="00FF1745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9479C" w:rsidRDefault="00521A35" w:rsidP="00D3439D">
      <w:pPr>
        <w:jc w:val="both"/>
      </w:pPr>
      <w:r>
        <w:lastRenderedPageBreak/>
        <w:t xml:space="preserve">1. Andrea </w:t>
      </w:r>
      <w:proofErr w:type="spellStart"/>
      <w:r>
        <w:t>Domić</w:t>
      </w:r>
      <w:proofErr w:type="spellEnd"/>
    </w:p>
    <w:p w:rsidR="00521A35" w:rsidRDefault="00521A35" w:rsidP="00D3439D">
      <w:pPr>
        <w:jc w:val="both"/>
      </w:pPr>
      <w:r>
        <w:t xml:space="preserve">2. Luko </w:t>
      </w:r>
      <w:proofErr w:type="spellStart"/>
      <w:r>
        <w:t>Denona</w:t>
      </w:r>
      <w:proofErr w:type="spellEnd"/>
    </w:p>
    <w:p w:rsidR="00521A35" w:rsidRDefault="00521A35" w:rsidP="00D3439D">
      <w:pPr>
        <w:jc w:val="both"/>
      </w:pPr>
      <w:r>
        <w:t xml:space="preserve">3. Nataša </w:t>
      </w:r>
      <w:proofErr w:type="spellStart"/>
      <w:r>
        <w:t>Lakić</w:t>
      </w:r>
      <w:proofErr w:type="spellEnd"/>
    </w:p>
    <w:p w:rsidR="00521A35" w:rsidRDefault="00521A35" w:rsidP="00D3439D">
      <w:pPr>
        <w:jc w:val="both"/>
      </w:pPr>
      <w:r>
        <w:t xml:space="preserve">4. Ivana </w:t>
      </w:r>
      <w:proofErr w:type="spellStart"/>
      <w:r>
        <w:t>Kozarić</w:t>
      </w:r>
      <w:proofErr w:type="spellEnd"/>
    </w:p>
    <w:p w:rsidR="00521A35" w:rsidRDefault="00521A35" w:rsidP="00D3439D">
      <w:pPr>
        <w:jc w:val="both"/>
      </w:pPr>
      <w:r>
        <w:lastRenderedPageBreak/>
        <w:t>5. Nikolina Lukavac</w:t>
      </w:r>
    </w:p>
    <w:p w:rsidR="00521A35" w:rsidRDefault="00CB3048" w:rsidP="00D3439D">
      <w:pPr>
        <w:jc w:val="both"/>
      </w:pPr>
      <w:r>
        <w:t xml:space="preserve">6. </w:t>
      </w:r>
      <w:r w:rsidR="00521A35">
        <w:t xml:space="preserve"> Paula </w:t>
      </w:r>
      <w:proofErr w:type="spellStart"/>
      <w:r w:rsidR="00521A35">
        <w:t>Skorić</w:t>
      </w:r>
      <w:proofErr w:type="spellEnd"/>
    </w:p>
    <w:p w:rsidR="00CB3048" w:rsidRDefault="00CB3048" w:rsidP="00D3439D">
      <w:pPr>
        <w:jc w:val="both"/>
      </w:pPr>
      <w:r>
        <w:t>7. Martina Petrić</w:t>
      </w:r>
    </w:p>
    <w:p w:rsidR="00CB3048" w:rsidRDefault="00CB3048" w:rsidP="00D3439D">
      <w:pPr>
        <w:jc w:val="both"/>
      </w:pPr>
      <w:r>
        <w:t xml:space="preserve">8. Diana </w:t>
      </w:r>
      <w:proofErr w:type="spellStart"/>
      <w:r>
        <w:t>Milin</w:t>
      </w:r>
      <w:proofErr w:type="spellEnd"/>
    </w:p>
    <w:p w:rsidR="00CB3048" w:rsidRDefault="00CB3048" w:rsidP="00D3439D">
      <w:pPr>
        <w:jc w:val="both"/>
      </w:pPr>
      <w:r>
        <w:lastRenderedPageBreak/>
        <w:t xml:space="preserve">9. Petra </w:t>
      </w:r>
      <w:proofErr w:type="spellStart"/>
      <w:r>
        <w:t>Dabo</w:t>
      </w:r>
      <w:proofErr w:type="spellEnd"/>
      <w:r>
        <w:t xml:space="preserve"> Zrilić</w:t>
      </w:r>
    </w:p>
    <w:p w:rsidR="00CB3048" w:rsidRPr="00C95DBB" w:rsidRDefault="00CB3048" w:rsidP="00D3439D">
      <w:pPr>
        <w:jc w:val="both"/>
      </w:pPr>
      <w:r w:rsidRPr="00C95DBB">
        <w:t xml:space="preserve">10. </w:t>
      </w:r>
      <w:proofErr w:type="spellStart"/>
      <w:r w:rsidRPr="00C95DBB">
        <w:t>Elma</w:t>
      </w:r>
      <w:proofErr w:type="spellEnd"/>
      <w:r w:rsidRPr="00C95DBB">
        <w:t xml:space="preserve"> Filipović Majica</w:t>
      </w:r>
    </w:p>
    <w:p w:rsidR="00CB3048" w:rsidRPr="00C95DBB" w:rsidRDefault="00CB3048" w:rsidP="00D3439D">
      <w:pPr>
        <w:jc w:val="both"/>
        <w:sectPr w:rsidR="00CB3048" w:rsidRPr="00C95DBB" w:rsidSect="00521A35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521A3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AF46FD" w:rsidRPr="004574A3" w:rsidRDefault="00AF46FD" w:rsidP="00D3439D">
      <w:pPr>
        <w:jc w:val="both"/>
        <w:rPr>
          <w:b/>
          <w:u w:val="single"/>
        </w:rPr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DD7AC9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6C2B71">
        <w:t>viši stručni suradnik za ruralni razvoj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D71771">
        <w:t>poljoprivredu</w:t>
      </w:r>
      <w:r w:rsidR="000D77AB" w:rsidRPr="004574A3">
        <w:t xml:space="preserve"> </w:t>
      </w:r>
      <w:r w:rsidR="00D3439D" w:rsidRPr="004574A3">
        <w:t>su sljedeći: </w:t>
      </w:r>
    </w:p>
    <w:p w:rsidR="000A1DD0" w:rsidRPr="000A1DD0" w:rsidRDefault="000A1DD0" w:rsidP="000A1DD0">
      <w:pPr>
        <w:rPr>
          <w:rFonts w:eastAsiaTheme="minorHAnsi" w:cstheme="minorBidi"/>
          <w:lang w:eastAsia="en-US"/>
        </w:rPr>
      </w:pPr>
      <w:r w:rsidRPr="000A1DD0">
        <w:rPr>
          <w:rFonts w:eastAsiaTheme="minorHAnsi" w:cstheme="minorBidi"/>
          <w:lang w:eastAsia="en-US"/>
        </w:rPr>
        <w:t>1. Zakon o šumama („Narodne Novine“ broj 140/05, 82/06, 129/08, 80/10, 124/10, 25/12, 68/12, 148/13, 94/14),</w:t>
      </w:r>
    </w:p>
    <w:p w:rsidR="000A1DD0" w:rsidRPr="000A1DD0" w:rsidRDefault="000A1DD0" w:rsidP="000A1D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DD0">
        <w:rPr>
          <w:rFonts w:eastAsiaTheme="minorHAnsi" w:cstheme="minorBidi"/>
          <w:lang w:eastAsia="en-US"/>
        </w:rPr>
        <w:t xml:space="preserve">2. </w:t>
      </w:r>
      <w:proofErr w:type="spellStart"/>
      <w:r w:rsidRPr="000A1DD0">
        <w:rPr>
          <w:rFonts w:eastAsiaTheme="minorHAnsi" w:cstheme="minorBidi"/>
          <w:lang w:val="en-GB" w:eastAsia="en-US"/>
        </w:rPr>
        <w:t>Interreg</w:t>
      </w:r>
      <w:proofErr w:type="spellEnd"/>
      <w:r w:rsidRPr="000A1DD0">
        <w:rPr>
          <w:rFonts w:eastAsiaTheme="minorHAnsi" w:cstheme="minorBidi"/>
          <w:lang w:val="en-GB" w:eastAsia="en-US"/>
        </w:rPr>
        <w:t xml:space="preserve"> MED Programme</w:t>
      </w:r>
      <w:r w:rsidRPr="000A1DD0">
        <w:rPr>
          <w:rFonts w:ascii="Helvetica" w:eastAsiaTheme="minorHAnsi" w:hAnsi="Helvetica" w:cs="Helvetica"/>
          <w:sz w:val="22"/>
          <w:szCs w:val="22"/>
          <w:lang w:val="en-GB" w:eastAsia="en-US"/>
        </w:rPr>
        <w:t xml:space="preserve"> - </w:t>
      </w:r>
      <w:hyperlink r:id="rId8" w:history="1">
        <w:r w:rsidRPr="000A1DD0">
          <w:rPr>
            <w:rFonts w:asciiTheme="minorHAnsi" w:eastAsiaTheme="minorHAnsi" w:hAnsiTheme="minorHAnsi" w:cstheme="minorBidi"/>
            <w:color w:val="0563C1"/>
            <w:sz w:val="22"/>
            <w:szCs w:val="22"/>
            <w:u w:val="single"/>
            <w:lang w:eastAsia="en-US"/>
          </w:rPr>
          <w:t>http://interreg-med.eu/wp-content/uploads/2015/06/EN_PC_SFC_FINAL_V_2.pdf</w:t>
        </w:r>
      </w:hyperlink>
    </w:p>
    <w:p w:rsidR="000A1DD0" w:rsidRPr="000A1DD0" w:rsidRDefault="000A1DD0" w:rsidP="000A1DD0">
      <w:pPr>
        <w:jc w:val="both"/>
        <w:rPr>
          <w:rFonts w:eastAsiaTheme="minorHAnsi"/>
          <w:lang w:eastAsia="en-US"/>
        </w:rPr>
      </w:pPr>
      <w:r w:rsidRPr="000A1DD0">
        <w:rPr>
          <w:rFonts w:eastAsiaTheme="minorHAnsi"/>
          <w:lang w:eastAsia="en-US"/>
        </w:rPr>
        <w:t xml:space="preserve">3.   Statut Zadarske županije („Službeni glasnik Zadarske županije“ 15/09, 7/10, 11/10, 4/12,   </w:t>
      </w:r>
    </w:p>
    <w:p w:rsidR="000A1DD0" w:rsidRPr="000A1DD0" w:rsidRDefault="000A1DD0" w:rsidP="000A1DD0">
      <w:pPr>
        <w:jc w:val="both"/>
        <w:rPr>
          <w:rFonts w:eastAsiaTheme="minorHAnsi"/>
          <w:lang w:eastAsia="en-US"/>
        </w:rPr>
      </w:pPr>
      <w:r w:rsidRPr="000A1DD0">
        <w:rPr>
          <w:rFonts w:eastAsiaTheme="minorHAnsi"/>
          <w:lang w:eastAsia="en-US"/>
        </w:rPr>
        <w:t xml:space="preserve">      2/13, 14/13),</w:t>
      </w:r>
    </w:p>
    <w:p w:rsidR="00BF04B8" w:rsidRPr="00BF04B8" w:rsidRDefault="00BF04B8" w:rsidP="00BF04B8">
      <w:pPr>
        <w:jc w:val="both"/>
        <w:rPr>
          <w:color w:val="FF0000"/>
        </w:rPr>
      </w:pPr>
    </w:p>
    <w:p w:rsidR="00D71771" w:rsidRPr="00D71771" w:rsidRDefault="000A1DD0" w:rsidP="00D71771">
      <w:pPr>
        <w:jc w:val="both"/>
      </w:pPr>
      <w:r w:rsidRPr="00933326">
        <w:t xml:space="preserve">Izvori za pripremu kandidata objavljeni u «Narodnim novinama» dostupni su na mrežnoj stranici </w:t>
      </w:r>
      <w:hyperlink r:id="rId9" w:history="1">
        <w:r w:rsidRPr="00933326">
          <w:rPr>
            <w:u w:val="single"/>
          </w:rPr>
          <w:t>narodne novine</w:t>
        </w:r>
      </w:hyperlink>
      <w:r w:rsidRPr="00933326">
        <w:t xml:space="preserve">, izvor pod br. </w:t>
      </w:r>
      <w:r>
        <w:t>2</w:t>
      </w:r>
      <w:r w:rsidRPr="00933326">
        <w:t xml:space="preserve">. dostupan je putem mrežne stranice </w:t>
      </w:r>
      <w:hyperlink r:id="rId10" w:history="1">
        <w:r>
          <w:rPr>
            <w:rStyle w:val="Hiperveza"/>
            <w:color w:val="0563C1"/>
          </w:rPr>
          <w:t>http://interreg-med.eu/wp-content/uploads/2015/06/EN_PC_SFC_FINAL_V_2.pdf</w:t>
        </w:r>
      </w:hyperlink>
      <w:r w:rsidR="00D71771" w:rsidRPr="00D71771">
        <w:rPr>
          <w:color w:val="0000FF"/>
          <w:u w:val="single"/>
        </w:rPr>
        <w:t>,</w:t>
      </w:r>
      <w:r w:rsidR="00D71771" w:rsidRPr="00D71771">
        <w:t xml:space="preserve"> a izvor objavljen u „Službenom glasniku Zadarske županije“ dostupan je na linku </w:t>
      </w:r>
      <w:hyperlink r:id="rId11" w:history="1">
        <w:r w:rsidR="00D71771" w:rsidRPr="00D71771">
          <w:rPr>
            <w:color w:val="0000FF"/>
            <w:u w:val="single"/>
          </w:rPr>
          <w:t>zadarska županija-službeni glasnici</w:t>
        </w:r>
      </w:hyperlink>
      <w:r w:rsidR="00D71771" w:rsidRPr="00D71771">
        <w:t>.</w:t>
      </w:r>
    </w:p>
    <w:p w:rsidR="00D71771" w:rsidRDefault="00D71771" w:rsidP="00DE266B">
      <w:pPr>
        <w:jc w:val="both"/>
      </w:pPr>
    </w:p>
    <w:p w:rsidR="006C2B71" w:rsidRPr="006C2B71" w:rsidRDefault="00377326" w:rsidP="006C2B71">
      <w:pPr>
        <w:jc w:val="both"/>
        <w:rPr>
          <w:rFonts w:eastAsiaTheme="minorHAnsi"/>
          <w:lang w:eastAsia="en-US"/>
        </w:rPr>
      </w:pPr>
      <w:r w:rsidRPr="004574A3">
        <w:t xml:space="preserve">5. </w:t>
      </w:r>
      <w:r w:rsidR="006C2B71" w:rsidRPr="006C2B71">
        <w:rPr>
          <w:rFonts w:eastAsiaTheme="minorHAnsi"/>
          <w:lang w:eastAsia="en-US"/>
        </w:rPr>
        <w:t>Prethodna provjera znanja i sposobnosti kandidata obuhvaća:</w:t>
      </w:r>
    </w:p>
    <w:p w:rsidR="006C2B71" w:rsidRPr="006C2B71" w:rsidRDefault="006C2B71" w:rsidP="006C2B71">
      <w:pPr>
        <w:jc w:val="both"/>
        <w:rPr>
          <w:rFonts w:eastAsiaTheme="minorHAnsi"/>
          <w:lang w:eastAsia="en-US"/>
        </w:rPr>
      </w:pPr>
      <w:r w:rsidRPr="006C2B71">
        <w:rPr>
          <w:rFonts w:eastAsiaTheme="minorHAnsi"/>
          <w:lang w:eastAsia="en-US"/>
        </w:rPr>
        <w:t xml:space="preserve">- pisano provjeru znanja iz područja navedenih u pravnim izvorima za pripremanje     </w:t>
      </w:r>
      <w:r w:rsidR="00E60A9E">
        <w:rPr>
          <w:rFonts w:eastAsiaTheme="minorHAnsi"/>
          <w:lang w:eastAsia="en-US"/>
        </w:rPr>
        <w:t xml:space="preserve"> </w:t>
      </w:r>
      <w:r w:rsidRPr="006C2B71">
        <w:rPr>
          <w:rFonts w:eastAsiaTheme="minorHAnsi"/>
          <w:lang w:eastAsia="en-US"/>
        </w:rPr>
        <w:t>kandidata,</w:t>
      </w:r>
    </w:p>
    <w:p w:rsidR="006C2B71" w:rsidRPr="006C2B71" w:rsidRDefault="006C2B71" w:rsidP="006C2B71">
      <w:pPr>
        <w:jc w:val="both"/>
        <w:rPr>
          <w:rFonts w:eastAsiaTheme="minorHAnsi"/>
          <w:lang w:eastAsia="en-US"/>
        </w:rPr>
      </w:pPr>
      <w:r w:rsidRPr="006C2B71">
        <w:rPr>
          <w:rFonts w:eastAsiaTheme="minorHAnsi"/>
          <w:lang w:eastAsia="en-US"/>
        </w:rPr>
        <w:t xml:space="preserve">- pisanu provjeru znanja engleskog jezika, </w:t>
      </w:r>
    </w:p>
    <w:p w:rsidR="006C2B71" w:rsidRPr="006C2B71" w:rsidRDefault="006C2B71" w:rsidP="006C2B71">
      <w:pPr>
        <w:jc w:val="both"/>
        <w:rPr>
          <w:rFonts w:eastAsiaTheme="minorHAnsi"/>
          <w:lang w:eastAsia="en-US"/>
        </w:rPr>
      </w:pPr>
      <w:r w:rsidRPr="006C2B71">
        <w:rPr>
          <w:rFonts w:eastAsiaTheme="minorHAnsi"/>
          <w:lang w:eastAsia="en-US"/>
        </w:rPr>
        <w:t xml:space="preserve">- intervju. </w:t>
      </w:r>
    </w:p>
    <w:p w:rsidR="000044EA" w:rsidRPr="004574A3" w:rsidRDefault="000044EA" w:rsidP="00DE266B">
      <w:pPr>
        <w:jc w:val="both"/>
      </w:pPr>
    </w:p>
    <w:p w:rsidR="00980AAD" w:rsidRPr="00980AAD" w:rsidRDefault="00377326" w:rsidP="00980AAD">
      <w:pPr>
        <w:jc w:val="both"/>
        <w:rPr>
          <w:rFonts w:eastAsiaTheme="minorHAnsi"/>
          <w:lang w:eastAsia="en-US"/>
        </w:rPr>
      </w:pPr>
      <w:r w:rsidRPr="004574A3">
        <w:t xml:space="preserve">6. </w:t>
      </w:r>
      <w:r w:rsidR="00980AAD" w:rsidRPr="00980AAD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je 30 bodova.</w:t>
      </w:r>
    </w:p>
    <w:p w:rsidR="00980AAD" w:rsidRPr="00980AAD" w:rsidRDefault="00980AAD" w:rsidP="00980AAD">
      <w:pPr>
        <w:jc w:val="both"/>
      </w:pPr>
    </w:p>
    <w:p w:rsidR="00980AAD" w:rsidRPr="00980AAD" w:rsidRDefault="00980AAD" w:rsidP="00980AAD">
      <w:pPr>
        <w:jc w:val="both"/>
      </w:pPr>
      <w:r w:rsidRPr="00980AAD">
        <w:t>Pisan</w:t>
      </w:r>
      <w:r>
        <w:t>i</w:t>
      </w:r>
      <w:r w:rsidRPr="00980AAD">
        <w:t xml:space="preserve"> </w:t>
      </w:r>
      <w:r>
        <w:t xml:space="preserve">test </w:t>
      </w:r>
      <w:r w:rsidRPr="00980AAD">
        <w:t xml:space="preserve">sastoji se od ukupno 20 pitanja. Bodovanje pisanog testiranja vršit će se na način da broj točnih odgovora bude podijeljen sa 2, što zaokruženo na jednu decimalu daje broj </w:t>
      </w:r>
      <w:r w:rsidRPr="00980AAD">
        <w:lastRenderedPageBreak/>
        <w:t>bodova postignutih na pisanom testu. Maksimalan broj bodova koji kandidat može ostvariti na pisanom testu je 10 bodova.</w:t>
      </w:r>
    </w:p>
    <w:p w:rsidR="00980AAD" w:rsidRPr="00980AAD" w:rsidRDefault="00980AAD" w:rsidP="00980AAD">
      <w:pPr>
        <w:jc w:val="both"/>
      </w:pPr>
    </w:p>
    <w:p w:rsidR="00980AAD" w:rsidRPr="00980AAD" w:rsidRDefault="00980AAD" w:rsidP="00980AAD">
      <w:pPr>
        <w:jc w:val="both"/>
      </w:pPr>
      <w:r w:rsidRPr="00980AAD">
        <w:t>Pisana provjera znanja engleskog jezika sastoji se od: prijevoda teksta s hrvatskog jezika na engleski jezik i prijevoda teksta s engleskog jezika na hrvatski jezik. Maksimalan broj bodova koji kandidat može ostvariti na provjeri znanja engleskog jezika je 10 bodova.</w:t>
      </w:r>
    </w:p>
    <w:p w:rsidR="00980AAD" w:rsidRDefault="00980AAD" w:rsidP="00980AAD">
      <w:pPr>
        <w:jc w:val="both"/>
      </w:pPr>
    </w:p>
    <w:p w:rsidR="00980AAD" w:rsidRPr="00980AAD" w:rsidRDefault="00980AAD" w:rsidP="00980AAD">
      <w:pPr>
        <w:jc w:val="both"/>
      </w:pPr>
      <w:r w:rsidRPr="00980AAD">
        <w:t>Smatra se da je kandidat položio pisani test ako je ostvario najmanje 50% bodova iz svakog dijela provjere znanja i sposobnosti kandidata na provedenom testiranju.</w:t>
      </w:r>
    </w:p>
    <w:p w:rsidR="00980AAD" w:rsidRPr="00980AAD" w:rsidRDefault="00980AAD" w:rsidP="00980AAD">
      <w:pPr>
        <w:jc w:val="both"/>
        <w:rPr>
          <w:b/>
          <w:u w:val="single"/>
        </w:rPr>
      </w:pPr>
    </w:p>
    <w:p w:rsidR="00980AAD" w:rsidRPr="00980AAD" w:rsidRDefault="00980AAD" w:rsidP="00980AAD">
      <w:pPr>
        <w:jc w:val="both"/>
      </w:pPr>
      <w:r>
        <w:t>7</w:t>
      </w:r>
      <w:r w:rsidR="00377326" w:rsidRPr="004574A3">
        <w:t xml:space="preserve">. </w:t>
      </w:r>
      <w:r w:rsidRPr="00980AAD">
        <w:t xml:space="preserve">S kandidatom koji na pisanom testiranju ostvari najmanje 50% ukupnog mogućeg broja bodova, Povjerenstvo za provedbu oglasa provest će intervju. </w:t>
      </w:r>
    </w:p>
    <w:p w:rsidR="0052314A" w:rsidRPr="004574A3" w:rsidRDefault="0052314A" w:rsidP="00DE266B">
      <w:pPr>
        <w:jc w:val="both"/>
      </w:pPr>
    </w:p>
    <w:p w:rsidR="0052314A" w:rsidRPr="004574A3" w:rsidRDefault="00980AAD" w:rsidP="00D3439D">
      <w:pPr>
        <w:jc w:val="both"/>
      </w:pPr>
      <w:r>
        <w:t xml:space="preserve">8. </w:t>
      </w:r>
      <w:r w:rsidR="00A36BCF"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9.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A75793" w:rsidP="00D3439D">
      <w:pPr>
        <w:jc w:val="both"/>
      </w:pPr>
      <w:r w:rsidRPr="004574A3">
        <w:t xml:space="preserve">10.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980AAD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DD7AC9">
        <w:t>poljoprivredu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 xml:space="preserve">11.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5443E4">
        <w:t>poljoprivredu</w:t>
      </w:r>
      <w:r w:rsidR="00862690" w:rsidRPr="004574A3">
        <w:t xml:space="preserve"> 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C4488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2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</w:t>
      </w:r>
      <w:r w:rsidRPr="004C4488">
        <w:t xml:space="preserve">s danom </w:t>
      </w:r>
      <w:r w:rsidR="00D63AC7" w:rsidRPr="004C4488">
        <w:t>2</w:t>
      </w:r>
      <w:r w:rsidR="004C4488">
        <w:t>3</w:t>
      </w:r>
      <w:r w:rsidRPr="004C4488">
        <w:t xml:space="preserve">. </w:t>
      </w:r>
      <w:r w:rsidR="00D63AC7" w:rsidRPr="004C4488">
        <w:t>kolovoza</w:t>
      </w:r>
      <w:r w:rsidR="00FA3262" w:rsidRPr="004C4488">
        <w:t xml:space="preserve"> </w:t>
      </w:r>
      <w:r w:rsidRPr="004C4488">
        <w:t>201</w:t>
      </w:r>
      <w:r w:rsidR="008A6BE0" w:rsidRPr="004C4488">
        <w:t>7</w:t>
      </w:r>
      <w:r w:rsidRPr="004C4488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5443E4">
        <w:rPr>
          <w:b/>
        </w:rPr>
        <w:t>Daniel Segarić</w:t>
      </w:r>
      <w:r w:rsidRPr="004574A3">
        <w:rPr>
          <w:b/>
        </w:rPr>
        <w:t xml:space="preserve">, dipl. </w:t>
      </w:r>
      <w:r w:rsidR="005443E4">
        <w:rPr>
          <w:b/>
        </w:rPr>
        <w:t>inž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1DD0"/>
    <w:rsid w:val="000A408A"/>
    <w:rsid w:val="000B48DA"/>
    <w:rsid w:val="000D77AB"/>
    <w:rsid w:val="000E03D9"/>
    <w:rsid w:val="000E5F7B"/>
    <w:rsid w:val="00135F2E"/>
    <w:rsid w:val="00145F7F"/>
    <w:rsid w:val="00157453"/>
    <w:rsid w:val="00167BCA"/>
    <w:rsid w:val="001749B1"/>
    <w:rsid w:val="00191B66"/>
    <w:rsid w:val="001A60CA"/>
    <w:rsid w:val="001D224A"/>
    <w:rsid w:val="001E77E6"/>
    <w:rsid w:val="002235A2"/>
    <w:rsid w:val="0022728A"/>
    <w:rsid w:val="00264027"/>
    <w:rsid w:val="002647F3"/>
    <w:rsid w:val="002815C7"/>
    <w:rsid w:val="00285A82"/>
    <w:rsid w:val="0029479C"/>
    <w:rsid w:val="002A7F8C"/>
    <w:rsid w:val="002C12DA"/>
    <w:rsid w:val="002E3F3F"/>
    <w:rsid w:val="003047F9"/>
    <w:rsid w:val="003137E6"/>
    <w:rsid w:val="00316C77"/>
    <w:rsid w:val="00321F70"/>
    <w:rsid w:val="0032264D"/>
    <w:rsid w:val="00335CE3"/>
    <w:rsid w:val="00345C58"/>
    <w:rsid w:val="00361B9F"/>
    <w:rsid w:val="00376E29"/>
    <w:rsid w:val="00377326"/>
    <w:rsid w:val="003810FC"/>
    <w:rsid w:val="00383A92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C4488"/>
    <w:rsid w:val="004D2215"/>
    <w:rsid w:val="005064A9"/>
    <w:rsid w:val="00520211"/>
    <w:rsid w:val="00521A35"/>
    <w:rsid w:val="0052314A"/>
    <w:rsid w:val="005433DE"/>
    <w:rsid w:val="005443E4"/>
    <w:rsid w:val="00551C81"/>
    <w:rsid w:val="0055682D"/>
    <w:rsid w:val="005603FA"/>
    <w:rsid w:val="00562F5D"/>
    <w:rsid w:val="00564752"/>
    <w:rsid w:val="005848ED"/>
    <w:rsid w:val="00586653"/>
    <w:rsid w:val="005D2171"/>
    <w:rsid w:val="00662471"/>
    <w:rsid w:val="00670976"/>
    <w:rsid w:val="006855B4"/>
    <w:rsid w:val="006A1F03"/>
    <w:rsid w:val="006B46A6"/>
    <w:rsid w:val="006C2B71"/>
    <w:rsid w:val="006F2B60"/>
    <w:rsid w:val="00712C20"/>
    <w:rsid w:val="00746032"/>
    <w:rsid w:val="007513AC"/>
    <w:rsid w:val="007564A5"/>
    <w:rsid w:val="00767A5A"/>
    <w:rsid w:val="007763B4"/>
    <w:rsid w:val="007B48FD"/>
    <w:rsid w:val="007B717F"/>
    <w:rsid w:val="007E4A37"/>
    <w:rsid w:val="007E5FC7"/>
    <w:rsid w:val="00801618"/>
    <w:rsid w:val="00813FDA"/>
    <w:rsid w:val="00862690"/>
    <w:rsid w:val="00871F62"/>
    <w:rsid w:val="008A6919"/>
    <w:rsid w:val="008A6BE0"/>
    <w:rsid w:val="008B11BB"/>
    <w:rsid w:val="008E0260"/>
    <w:rsid w:val="009640B4"/>
    <w:rsid w:val="009643AA"/>
    <w:rsid w:val="00980AAD"/>
    <w:rsid w:val="00A12186"/>
    <w:rsid w:val="00A33ABE"/>
    <w:rsid w:val="00A36BCF"/>
    <w:rsid w:val="00A64A50"/>
    <w:rsid w:val="00A75793"/>
    <w:rsid w:val="00A977C4"/>
    <w:rsid w:val="00AA3B29"/>
    <w:rsid w:val="00AE172C"/>
    <w:rsid w:val="00AF46FD"/>
    <w:rsid w:val="00AF5C29"/>
    <w:rsid w:val="00BB27F1"/>
    <w:rsid w:val="00BB433F"/>
    <w:rsid w:val="00BD74D2"/>
    <w:rsid w:val="00BE1105"/>
    <w:rsid w:val="00BF04B8"/>
    <w:rsid w:val="00C012FF"/>
    <w:rsid w:val="00C14B30"/>
    <w:rsid w:val="00C15D9D"/>
    <w:rsid w:val="00C20118"/>
    <w:rsid w:val="00C32134"/>
    <w:rsid w:val="00C75B1E"/>
    <w:rsid w:val="00C86836"/>
    <w:rsid w:val="00C95DBB"/>
    <w:rsid w:val="00CA38D9"/>
    <w:rsid w:val="00CB3048"/>
    <w:rsid w:val="00CB3FD4"/>
    <w:rsid w:val="00CC0D0B"/>
    <w:rsid w:val="00CE6F2B"/>
    <w:rsid w:val="00D24DC9"/>
    <w:rsid w:val="00D24DFC"/>
    <w:rsid w:val="00D30BAC"/>
    <w:rsid w:val="00D31AC5"/>
    <w:rsid w:val="00D3439D"/>
    <w:rsid w:val="00D63AC7"/>
    <w:rsid w:val="00D65D69"/>
    <w:rsid w:val="00D71771"/>
    <w:rsid w:val="00D71FFB"/>
    <w:rsid w:val="00DC5BDB"/>
    <w:rsid w:val="00DD7AC9"/>
    <w:rsid w:val="00DE266B"/>
    <w:rsid w:val="00DE3B61"/>
    <w:rsid w:val="00DF7F03"/>
    <w:rsid w:val="00E173BC"/>
    <w:rsid w:val="00E301D5"/>
    <w:rsid w:val="00E45876"/>
    <w:rsid w:val="00E46D56"/>
    <w:rsid w:val="00E60A9E"/>
    <w:rsid w:val="00E705FB"/>
    <w:rsid w:val="00E71EDD"/>
    <w:rsid w:val="00E81AA5"/>
    <w:rsid w:val="00E97495"/>
    <w:rsid w:val="00EC1834"/>
    <w:rsid w:val="00F16975"/>
    <w:rsid w:val="00F227FC"/>
    <w:rsid w:val="00F27797"/>
    <w:rsid w:val="00F64D5D"/>
    <w:rsid w:val="00F92B2C"/>
    <w:rsid w:val="00F937B6"/>
    <w:rsid w:val="00FA3262"/>
    <w:rsid w:val="00FE4934"/>
    <w:rsid w:val="00FF0F12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eg-med.eu/wp-content/uploads/2015/06/EN_PC_SFC_FINAL_V_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darska-zupanija.hr/index.php/sluzbeni-glasni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reg-med.eu/wp-content/uploads/2015/06/EN_PC_SFC_FINAL_V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oglasi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5844-2EDE-4468-8FC4-F2B00487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72</cp:revision>
  <cp:lastPrinted>2014-09-03T08:30:00Z</cp:lastPrinted>
  <dcterms:created xsi:type="dcterms:W3CDTF">2014-11-05T10:27:00Z</dcterms:created>
  <dcterms:modified xsi:type="dcterms:W3CDTF">2017-08-23T08:51:00Z</dcterms:modified>
</cp:coreProperties>
</file>