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Default="000A2D06" w:rsidP="00532293">
      <w:pPr>
        <w:spacing w:line="276" w:lineRule="auto"/>
        <w:jc w:val="both"/>
        <w:rPr>
          <w:rFonts w:eastAsiaTheme="minorHAnsi"/>
          <w:b/>
          <w:lang w:eastAsia="en-US"/>
        </w:rPr>
      </w:pPr>
      <w:r w:rsidRPr="000A2D06">
        <w:rPr>
          <w:rFonts w:eastAsiaTheme="minorHAnsi"/>
          <w:b/>
          <w:lang w:eastAsia="en-US"/>
        </w:rPr>
        <w:t xml:space="preserve">UPRAVNI ODJEL ZA </w:t>
      </w:r>
      <w:r w:rsidR="00532293">
        <w:rPr>
          <w:rFonts w:eastAsiaTheme="minorHAnsi"/>
          <w:b/>
          <w:lang w:eastAsia="en-US"/>
        </w:rPr>
        <w:t>POLJOPRIVREDU, RIBARSTVO,</w:t>
      </w:r>
    </w:p>
    <w:p w:rsidR="00532293" w:rsidRDefault="00532293" w:rsidP="00532293">
      <w:pPr>
        <w:spacing w:line="276" w:lineRule="auto"/>
        <w:jc w:val="both"/>
        <w:rPr>
          <w:rFonts w:eastAsiaTheme="minorHAnsi"/>
          <w:b/>
          <w:lang w:eastAsia="en-US"/>
        </w:rPr>
      </w:pPr>
      <w:r>
        <w:rPr>
          <w:rFonts w:eastAsiaTheme="minorHAnsi"/>
          <w:b/>
          <w:lang w:eastAsia="en-US"/>
        </w:rPr>
        <w:t>VODNO GOSPODARSTVO, RURALNI I OTOČNI RAZVOJ</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506BED" w:rsidP="00956ED8">
      <w:pPr>
        <w:pStyle w:val="NoSpacing1"/>
        <w:spacing w:line="240" w:lineRule="auto"/>
        <w:jc w:val="both"/>
        <w:rPr>
          <w:rFonts w:ascii="Times New Roman" w:hAnsi="Times New Roman"/>
          <w:b/>
          <w:sz w:val="23"/>
          <w:szCs w:val="23"/>
        </w:rPr>
      </w:pPr>
      <w:r>
        <w:rPr>
          <w:rFonts w:ascii="Times New Roman" w:hAnsi="Times New Roman"/>
          <w:b/>
          <w:sz w:val="23"/>
          <w:szCs w:val="23"/>
        </w:rPr>
        <w:t>višeg stručnog suradnika za poljoprivredu i ribarstvo</w:t>
      </w:r>
    </w:p>
    <w:p w:rsidR="000A2D06" w:rsidRPr="000A2D06" w:rsidRDefault="00506BED" w:rsidP="000A2D06">
      <w:pPr>
        <w:spacing w:line="276" w:lineRule="auto"/>
        <w:jc w:val="both"/>
        <w:rPr>
          <w:rFonts w:eastAsiaTheme="minorHAnsi"/>
          <w:b/>
          <w:lang w:eastAsia="en-US"/>
        </w:rPr>
      </w:pPr>
      <w:r>
        <w:rPr>
          <w:rFonts w:eastAsiaTheme="minorHAnsi"/>
          <w:b/>
          <w:lang w:eastAsia="en-US"/>
        </w:rPr>
        <w:t>KLASA: 112-03/18-01/101</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w:t>
      </w:r>
      <w:r w:rsidR="00506BED">
        <w:rPr>
          <w:rFonts w:eastAsiaTheme="minorHAnsi"/>
          <w:b/>
          <w:lang w:eastAsia="en-US"/>
        </w:rPr>
        <w:t>14</w:t>
      </w:r>
      <w:r w:rsidRPr="000A2D06">
        <w:rPr>
          <w:rFonts w:eastAsiaTheme="minorHAnsi"/>
          <w:b/>
          <w:lang w:eastAsia="en-US"/>
        </w:rPr>
        <w:t>-1</w:t>
      </w:r>
      <w:r w:rsidR="00506BED">
        <w:rPr>
          <w:rFonts w:eastAsiaTheme="minorHAnsi"/>
          <w:b/>
          <w:lang w:eastAsia="en-US"/>
        </w:rPr>
        <w:t>9</w:t>
      </w:r>
      <w:r w:rsidRPr="000A2D06">
        <w:rPr>
          <w:rFonts w:eastAsiaTheme="minorHAnsi"/>
          <w:b/>
          <w:lang w:eastAsia="en-US"/>
        </w:rPr>
        <w:t>-</w:t>
      </w:r>
      <w:r w:rsidR="00506BED">
        <w:rPr>
          <w:rFonts w:eastAsiaTheme="minorHAnsi"/>
          <w:b/>
          <w:lang w:eastAsia="en-US"/>
        </w:rPr>
        <w:t>18</w:t>
      </w:r>
    </w:p>
    <w:p w:rsidR="00D3439D" w:rsidRPr="004574A3" w:rsidRDefault="00D3439D" w:rsidP="00D3439D">
      <w:pPr>
        <w:rPr>
          <w:b/>
        </w:rPr>
      </w:pPr>
    </w:p>
    <w:p w:rsidR="00D3439D" w:rsidRPr="004574A3" w:rsidRDefault="00D3439D" w:rsidP="00D3439D">
      <w:pPr>
        <w:rPr>
          <w:b/>
        </w:rPr>
      </w:pPr>
      <w:r w:rsidRPr="004574A3">
        <w:rPr>
          <w:b/>
        </w:rPr>
        <w:t xml:space="preserve">Zadar, </w:t>
      </w:r>
      <w:r w:rsidR="00506BED">
        <w:rPr>
          <w:b/>
        </w:rPr>
        <w:t>10</w:t>
      </w:r>
      <w:r w:rsidR="0052757E">
        <w:rPr>
          <w:b/>
        </w:rPr>
        <w:t>.</w:t>
      </w:r>
      <w:r w:rsidRPr="004574A3">
        <w:rPr>
          <w:b/>
        </w:rPr>
        <w:t xml:space="preserve"> </w:t>
      </w:r>
      <w:r w:rsidR="00506BED">
        <w:rPr>
          <w:b/>
        </w:rPr>
        <w:t>siječnja</w:t>
      </w:r>
      <w:r w:rsidRPr="004574A3">
        <w:rPr>
          <w:b/>
        </w:rPr>
        <w:t xml:space="preserve"> 201</w:t>
      </w:r>
      <w:r w:rsidR="00506BED">
        <w:rPr>
          <w:b/>
        </w:rPr>
        <w:t>9</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506BED">
        <w:t>višeg stručnog suradnika za poljoprivredu i ribarstvo</w:t>
      </w:r>
      <w:r w:rsidR="00B52369">
        <w:t xml:space="preserve"> </w:t>
      </w:r>
      <w:r w:rsidR="000B6AD7">
        <w:t xml:space="preserve">( u daljnjem tekstu: Povjerenstvo) </w:t>
      </w:r>
      <w:r w:rsidR="00B94EE8">
        <w:t xml:space="preserve">u </w:t>
      </w:r>
      <w:r w:rsidR="00956ED8">
        <w:t xml:space="preserve">Upravni odjel za </w:t>
      </w:r>
      <w:r w:rsidR="00532293">
        <w:t>poljoprivredu</w:t>
      </w:r>
      <w:r w:rsidR="00077860">
        <w:t>,</w:t>
      </w:r>
      <w:r w:rsidR="00532293">
        <w:t xml:space="preserve"> ribarstvo, vodno gospodarstvo, ruralni i otočni razvoj,</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506BED">
        <w:t>višeg stručnog suradnika za poljoprivredu i ribarstvo</w:t>
      </w:r>
      <w:r w:rsidR="00507600" w:rsidRPr="00E85ABA">
        <w:t xml:space="preserve">, </w:t>
      </w:r>
      <w:r w:rsidR="00956ED8">
        <w:t xml:space="preserve">radno mjesto broj </w:t>
      </w:r>
      <w:r w:rsidR="00532293">
        <w:t>9</w:t>
      </w:r>
      <w:r w:rsidR="00506BED">
        <w:t>8</w:t>
      </w:r>
      <w:r w:rsidR="005A6221">
        <w:t>.</w:t>
      </w:r>
      <w:r w:rsidR="00956ED8">
        <w:t xml:space="preserve"> iz Pravilnika o unutarnjem redu upravnih tijela Zadarske županije („Službeni glasnik Zadarske županije“ broj 1/18) </w:t>
      </w:r>
      <w:r w:rsidR="00506BED" w:rsidRPr="00506BED">
        <w:t xml:space="preserve">radi potrebe rada na aktivnostima vezanim uz upravljanje projektom </w:t>
      </w:r>
      <w:r w:rsidR="00506BED" w:rsidRPr="00506BED">
        <w:rPr>
          <w:b/>
        </w:rPr>
        <w:t>„</w:t>
      </w:r>
      <w:proofErr w:type="spellStart"/>
      <w:r w:rsidR="00506BED" w:rsidRPr="00506BED">
        <w:rPr>
          <w:b/>
        </w:rPr>
        <w:t>SmArtFish</w:t>
      </w:r>
      <w:proofErr w:type="spellEnd"/>
      <w:r w:rsidR="00506BED" w:rsidRPr="00506BED">
        <w:rPr>
          <w:b/>
        </w:rPr>
        <w:t>“</w:t>
      </w:r>
      <w:r w:rsidR="00506BED" w:rsidRPr="00506BED">
        <w:t xml:space="preserve"> koji se financira iz fondova ili programa  Europske unije, na određeno vrijeme za vrijeme trajanja projekta do 30. lipnja 2021. godine, uz obvezni probni rad u trajanju od 2 mjeseca</w:t>
      </w:r>
      <w:r w:rsidR="00B52369">
        <w:t xml:space="preserve">, </w:t>
      </w:r>
      <w:r w:rsidR="00B52369" w:rsidRPr="00933326">
        <w:t>objavljen</w:t>
      </w:r>
      <w:r w:rsidR="00956ED8">
        <w:t>og</w:t>
      </w:r>
      <w:r w:rsidR="00B52369" w:rsidRPr="00933326">
        <w:t xml:space="preserve"> putem Hrvatskog zavoda za zapošljavanje, Područnog ureda u Zadru, dana </w:t>
      </w:r>
      <w:r w:rsidR="00506BED">
        <w:t>13</w:t>
      </w:r>
      <w:r w:rsidR="00B52369" w:rsidRPr="001D3298">
        <w:t xml:space="preserve">. </w:t>
      </w:r>
      <w:r w:rsidR="00506BED">
        <w:t>prosinca</w:t>
      </w:r>
      <w:r w:rsidR="00B52369" w:rsidRPr="001D3298">
        <w:t xml:space="preserve"> 201</w:t>
      </w:r>
      <w:r w:rsidR="00506BED">
        <w:t>8</w:t>
      </w:r>
      <w:r w:rsidR="00B52369" w:rsidRPr="001D3298">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6760B2" w:rsidRDefault="00801618" w:rsidP="00801618"/>
    <w:p w:rsidR="00801618" w:rsidRPr="006760B2" w:rsidRDefault="00801618" w:rsidP="00801618">
      <w:pPr>
        <w:jc w:val="center"/>
        <w:rPr>
          <w:b/>
          <w:u w:val="single"/>
        </w:rPr>
      </w:pPr>
      <w:r w:rsidRPr="006760B2">
        <w:rPr>
          <w:b/>
          <w:u w:val="single"/>
        </w:rPr>
        <w:t xml:space="preserve">dana </w:t>
      </w:r>
      <w:r w:rsidR="00506BED" w:rsidRPr="006760B2">
        <w:rPr>
          <w:b/>
          <w:u w:val="single"/>
        </w:rPr>
        <w:t>17</w:t>
      </w:r>
      <w:r w:rsidRPr="006760B2">
        <w:rPr>
          <w:b/>
          <w:u w:val="single"/>
        </w:rPr>
        <w:t xml:space="preserve">. </w:t>
      </w:r>
      <w:r w:rsidR="00506BED" w:rsidRPr="006760B2">
        <w:rPr>
          <w:b/>
          <w:u w:val="single"/>
        </w:rPr>
        <w:t>siječnja</w:t>
      </w:r>
      <w:r w:rsidRPr="006760B2">
        <w:rPr>
          <w:b/>
          <w:u w:val="single"/>
        </w:rPr>
        <w:t xml:space="preserve"> (</w:t>
      </w:r>
      <w:r w:rsidR="00506BED" w:rsidRPr="006760B2">
        <w:rPr>
          <w:b/>
          <w:u w:val="single"/>
        </w:rPr>
        <w:t>četvrtak</w:t>
      </w:r>
      <w:r w:rsidR="00964C9D" w:rsidRPr="006760B2">
        <w:rPr>
          <w:b/>
          <w:u w:val="single"/>
        </w:rPr>
        <w:t>)</w:t>
      </w:r>
      <w:r w:rsidRPr="006760B2">
        <w:rPr>
          <w:b/>
          <w:u w:val="single"/>
        </w:rPr>
        <w:t xml:space="preserve"> 201</w:t>
      </w:r>
      <w:r w:rsidR="00506BED" w:rsidRPr="006760B2">
        <w:rPr>
          <w:b/>
          <w:u w:val="single"/>
        </w:rPr>
        <w:t>9</w:t>
      </w:r>
      <w:r w:rsidRPr="006760B2">
        <w:rPr>
          <w:b/>
          <w:u w:val="single"/>
        </w:rPr>
        <w:t xml:space="preserve">. godine u Domu Županije u prostorijama </w:t>
      </w:r>
      <w:r w:rsidR="006760B2" w:rsidRPr="006760B2">
        <w:rPr>
          <w:b/>
          <w:u w:val="single"/>
        </w:rPr>
        <w:t>Velike</w:t>
      </w:r>
      <w:r w:rsidRPr="006760B2">
        <w:rPr>
          <w:b/>
          <w:u w:val="single"/>
        </w:rPr>
        <w:t xml:space="preserve"> vijećnice, Božidara </w:t>
      </w:r>
      <w:proofErr w:type="spellStart"/>
      <w:r w:rsidRPr="006760B2">
        <w:rPr>
          <w:b/>
          <w:u w:val="single"/>
        </w:rPr>
        <w:t>Petranovića</w:t>
      </w:r>
      <w:proofErr w:type="spellEnd"/>
      <w:r w:rsidRPr="006760B2">
        <w:rPr>
          <w:b/>
          <w:u w:val="single"/>
        </w:rPr>
        <w:t xml:space="preserve"> 8, 23000 Zadar, s početkom u </w:t>
      </w:r>
      <w:r w:rsidR="006760B2" w:rsidRPr="006760B2">
        <w:rPr>
          <w:b/>
          <w:u w:val="single"/>
        </w:rPr>
        <w:t>8,3</w:t>
      </w:r>
      <w:r w:rsidR="0085311C" w:rsidRPr="006760B2">
        <w:rPr>
          <w:b/>
          <w:u w:val="single"/>
        </w:rPr>
        <w:t>0</w:t>
      </w:r>
      <w:r w:rsidRPr="006760B2">
        <w:rPr>
          <w:b/>
          <w:u w:val="single"/>
        </w:rPr>
        <w:t xml:space="preserve"> sati</w:t>
      </w:r>
    </w:p>
    <w:p w:rsidR="00801618" w:rsidRPr="006760B2"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lastRenderedPageBreak/>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 xml:space="preserve">Ukoliko se kandidat ponaša neprimjereno ili prekrši neko od prethodno opisnih pravila, bit će zamoljen da se udalji sa testiranja, a njegov rezultat i rad Povjerenstvo neće bodovati. </w:t>
      </w:r>
    </w:p>
    <w:p w:rsidR="005433DE" w:rsidRPr="00841BCB" w:rsidRDefault="005433DE" w:rsidP="005433DE">
      <w:pPr>
        <w:jc w:val="both"/>
        <w:rPr>
          <w:color w:val="FF0000"/>
        </w:rPr>
      </w:pPr>
    </w:p>
    <w:p w:rsidR="00506BED" w:rsidRPr="00506BED" w:rsidRDefault="003F7DB2" w:rsidP="00506BED">
      <w:pPr>
        <w:jc w:val="both"/>
      </w:pPr>
      <w:r>
        <w:t xml:space="preserve">4. </w:t>
      </w:r>
      <w:r w:rsidR="00506BED" w:rsidRPr="00506BED">
        <w:t>Pravni izvori za pripremanje kandidata za prethodnu provjeru znanja za radno mjesto broj 98. iz Pravilnika</w:t>
      </w:r>
      <w:r w:rsidRPr="003F7DB2">
        <w:t xml:space="preserve"> </w:t>
      </w:r>
      <w:r>
        <w:t>o unutarnjem redu upravnih tijela Zadarske županije („Službeni glasnik Zadarske županije“ broj 1/18)</w:t>
      </w:r>
      <w:r w:rsidR="00506BED" w:rsidRPr="00506BED">
        <w:t>, viši stručni suradnik za poljoprivredu i ribarstvo u Upravnom odjelu za poljoprivredu, ribarstvo, vodno gospodarstvo, ruralni i otočni razvoj su sljedeći: </w:t>
      </w:r>
    </w:p>
    <w:p w:rsidR="00506BED" w:rsidRPr="00506BED" w:rsidRDefault="00506BED" w:rsidP="00506BED">
      <w:pPr>
        <w:jc w:val="both"/>
        <w:rPr>
          <w:rFonts w:eastAsiaTheme="minorHAnsi" w:cstheme="minorBidi"/>
        </w:rPr>
      </w:pPr>
      <w:r w:rsidRPr="00506BED">
        <w:rPr>
          <w:rFonts w:eastAsiaTheme="minorHAnsi" w:cstheme="minorBidi"/>
        </w:rPr>
        <w:t xml:space="preserve">1. Zakon o </w:t>
      </w:r>
      <w:proofErr w:type="spellStart"/>
      <w:r w:rsidRPr="00506BED">
        <w:rPr>
          <w:rFonts w:eastAsiaTheme="minorHAnsi" w:cstheme="minorBidi"/>
        </w:rPr>
        <w:t>akvakulturi</w:t>
      </w:r>
      <w:proofErr w:type="spellEnd"/>
      <w:r w:rsidRPr="00506BED">
        <w:rPr>
          <w:rFonts w:eastAsiaTheme="minorHAnsi" w:cstheme="minorBidi"/>
        </w:rPr>
        <w:t>  („Narodne novine“ broj 130/2017);</w:t>
      </w:r>
    </w:p>
    <w:p w:rsidR="00506BED" w:rsidRPr="00506BED" w:rsidRDefault="00506BED" w:rsidP="00506BED">
      <w:pPr>
        <w:jc w:val="both"/>
        <w:rPr>
          <w:rFonts w:eastAsiaTheme="minorHAnsi" w:cstheme="minorBidi"/>
        </w:rPr>
      </w:pPr>
      <w:r w:rsidRPr="00506BED">
        <w:rPr>
          <w:rFonts w:eastAsiaTheme="minorHAnsi" w:cstheme="minorBidi"/>
        </w:rPr>
        <w:t>2. Zakon o morskom ribarstvu („Narodne novine“ broj 62/2017)</w:t>
      </w:r>
    </w:p>
    <w:p w:rsidR="00506BED" w:rsidRPr="00506BED" w:rsidRDefault="00506BED" w:rsidP="00506BED">
      <w:pPr>
        <w:rPr>
          <w:rFonts w:eastAsiaTheme="minorHAnsi"/>
          <w:lang w:eastAsia="en-US"/>
        </w:rPr>
      </w:pPr>
      <w:r w:rsidRPr="00506BED">
        <w:rPr>
          <w:rFonts w:eastAsiaTheme="minorHAnsi" w:cstheme="minorBidi"/>
          <w:shd w:val="clear" w:color="auto" w:fill="FFFFFF"/>
          <w:lang w:eastAsia="en-US"/>
        </w:rPr>
        <w:t>3. Uredba (EU) br. 508/2014 Europskog parlamenta i Vijeća od 15. svibnja 2014. o Europskom fondu za pomorstvo i ribarstvo i stavljanju izvan snage uredbi Vijeća (EZ) br. 2328/2003, (EZ) br. 861/2006, (EZ) br. 1198/2006, (EZ) br. 791/2007 i Uredbe (EU) br. 1255/2011 Europskog parlamenta i Vijeća  (</w:t>
      </w:r>
      <w:hyperlink r:id="rId16" w:history="1">
        <w:r w:rsidRPr="00506BED">
          <w:rPr>
            <w:rFonts w:eastAsiaTheme="minorHAnsi"/>
            <w:color w:val="0000FF" w:themeColor="hyperlink"/>
            <w:u w:val="single"/>
            <w:lang w:eastAsia="en-US"/>
          </w:rPr>
          <w:t>https://eur-lex.europa.eu/legal-content/HR/TXT/PDF/?uri=CELEX%3A32014R0508</w:t>
        </w:r>
      </w:hyperlink>
      <w:r w:rsidRPr="00506BED">
        <w:rPr>
          <w:rFonts w:eastAsiaTheme="minorHAnsi"/>
          <w:color w:val="0000FF" w:themeColor="hyperlink"/>
          <w:u w:val="single"/>
          <w:lang w:eastAsia="en-US"/>
        </w:rPr>
        <w:t xml:space="preserve">  , )</w:t>
      </w:r>
    </w:p>
    <w:p w:rsidR="00506BED" w:rsidRPr="00506BED" w:rsidRDefault="00506BED" w:rsidP="00506BED">
      <w:pPr>
        <w:jc w:val="both"/>
        <w:rPr>
          <w:rFonts w:eastAsiaTheme="minorHAnsi"/>
          <w:lang w:eastAsia="en-US"/>
        </w:rPr>
      </w:pPr>
      <w:r w:rsidRPr="00506BED">
        <w:rPr>
          <w:rFonts w:eastAsiaTheme="minorHAnsi"/>
          <w:lang w:eastAsia="en-US"/>
        </w:rPr>
        <w:t>4. Statut Zadarske županije („Službeni glasnik Zadarske županije“ 15/09, 7/10, 11/10, 4/12, 2/13, 14/13, 3/18).</w:t>
      </w:r>
    </w:p>
    <w:p w:rsidR="00506BED" w:rsidRDefault="00506BED" w:rsidP="00532293">
      <w:pPr>
        <w:jc w:val="both"/>
      </w:pPr>
    </w:p>
    <w:p w:rsidR="00506BED" w:rsidRPr="00506BED" w:rsidRDefault="00506BED" w:rsidP="00506BED">
      <w:pPr>
        <w:rPr>
          <w:rFonts w:eastAsiaTheme="minorHAnsi"/>
          <w:lang w:eastAsia="en-US"/>
        </w:rPr>
      </w:pPr>
      <w:r w:rsidRPr="00506BED">
        <w:t xml:space="preserve">Izvori za pripremu kandidata objavljeni u «Narodnim novinama» dostupni su na mrežnoj stranici </w:t>
      </w:r>
      <w:hyperlink r:id="rId17" w:history="1">
        <w:r w:rsidRPr="00506BED">
          <w:rPr>
            <w:rFonts w:eastAsiaTheme="minorHAnsi"/>
            <w:color w:val="0000FF" w:themeColor="hyperlink"/>
            <w:u w:val="single"/>
            <w:lang w:eastAsia="en-US"/>
          </w:rPr>
          <w:t>https://narodne-novine.nn.hr/</w:t>
        </w:r>
      </w:hyperlink>
      <w:r w:rsidRPr="00506BED">
        <w:rPr>
          <w:rFonts w:eastAsiaTheme="minorHAnsi"/>
          <w:lang w:eastAsia="en-US"/>
        </w:rPr>
        <w:t xml:space="preserve">, izvor pod brojem 3. dostupan je na linku </w:t>
      </w:r>
      <w:hyperlink r:id="rId18" w:history="1">
        <w:r w:rsidRPr="00506BED">
          <w:rPr>
            <w:rFonts w:eastAsiaTheme="minorHAnsi"/>
            <w:color w:val="0000FF" w:themeColor="hyperlink"/>
            <w:u w:val="single"/>
            <w:lang w:eastAsia="en-US"/>
          </w:rPr>
          <w:t>https://eur-lex.europa.eu/legal-content/HR/TXT/PDF/?uri=CELEX%3A32014R0508</w:t>
        </w:r>
      </w:hyperlink>
      <w:r w:rsidRPr="00506BED">
        <w:rPr>
          <w:rFonts w:eastAsiaTheme="minorHAnsi"/>
          <w:color w:val="0000FF" w:themeColor="hyperlink"/>
          <w:u w:val="single"/>
          <w:lang w:eastAsia="en-US"/>
        </w:rPr>
        <w:t xml:space="preserve">  , </w:t>
      </w:r>
    </w:p>
    <w:p w:rsidR="00506BED" w:rsidRPr="00506BED" w:rsidRDefault="00506BED" w:rsidP="00506BED">
      <w:pPr>
        <w:jc w:val="both"/>
      </w:pPr>
      <w:r w:rsidRPr="00506BED">
        <w:t xml:space="preserve">izvori objavljeni u „Službenom glasniku Zadarske županije“ dostupni su na linku </w:t>
      </w:r>
      <w:hyperlink r:id="rId19" w:history="1">
        <w:r w:rsidRPr="00506BED">
          <w:rPr>
            <w:rFonts w:eastAsiaTheme="minorHAnsi"/>
            <w:color w:val="0000FF" w:themeColor="hyperlink"/>
            <w:u w:val="single"/>
            <w:lang w:eastAsia="en-US"/>
          </w:rPr>
          <w:t>https://glasnik.zadarska-zupanija.hr/</w:t>
        </w:r>
      </w:hyperlink>
      <w:r w:rsidRPr="00506BED">
        <w:t xml:space="preserve"> .</w:t>
      </w:r>
    </w:p>
    <w:p w:rsidR="00956ED8" w:rsidRPr="004A26BB" w:rsidRDefault="00956ED8" w:rsidP="00532293">
      <w:pPr>
        <w:jc w:val="both"/>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r w:rsidRPr="00956ED8">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lastRenderedPageBreak/>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32293">
        <w:t>poljoprivredu, ribarstvo, vodno gospodarstvo, ruralni i otočni razvoj</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532293">
        <w:t>P</w:t>
      </w:r>
      <w:r w:rsidR="000B6AD7">
        <w:t xml:space="preserve">ročelnik Upravnog odjela za </w:t>
      </w:r>
      <w:r w:rsidR="00532293">
        <w:t>poljoprivredu, ribarstvo, vodno gospodarstvo, ruralni i otočni razvoj</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A622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20"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A6221">
        <w:t>10</w:t>
      </w:r>
      <w:r w:rsidR="00637CDB" w:rsidRPr="00A43B9A">
        <w:rPr>
          <w:b/>
        </w:rPr>
        <w:t>.</w:t>
      </w:r>
      <w:r w:rsidRPr="00A43B9A">
        <w:rPr>
          <w:b/>
        </w:rPr>
        <w:t xml:space="preserve"> </w:t>
      </w:r>
      <w:r w:rsidR="005A6221" w:rsidRPr="005A6221">
        <w:t xml:space="preserve">siječnja </w:t>
      </w:r>
      <w:r w:rsidRPr="005A6221">
        <w:t>201</w:t>
      </w:r>
      <w:r w:rsidR="005A6221" w:rsidRPr="005A6221">
        <w:t>9</w:t>
      </w:r>
      <w:r w:rsidRPr="005A622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5A6221" w:rsidRDefault="008D2FB4" w:rsidP="008D2FB4">
      <w:pPr>
        <w:pStyle w:val="NoSpacing1"/>
        <w:spacing w:line="240" w:lineRule="auto"/>
        <w:ind w:left="2832"/>
        <w:jc w:val="both"/>
        <w:rPr>
          <w:rFonts w:ascii="Times New Roman" w:hAnsi="Times New Roman" w:cs="Times New Roman"/>
          <w:b/>
          <w:sz w:val="24"/>
          <w:szCs w:val="24"/>
        </w:rPr>
      </w:pPr>
      <w:r>
        <w:rPr>
          <w:rFonts w:ascii="Times New Roman" w:hAnsi="Times New Roman" w:cs="Times New Roman"/>
          <w:b/>
          <w:sz w:val="24"/>
          <w:szCs w:val="24"/>
        </w:rPr>
        <w:t xml:space="preserve">ZA PRIJAM </w:t>
      </w:r>
      <w:bookmarkStart w:id="0" w:name="_GoBack"/>
      <w:bookmarkEnd w:id="0"/>
      <w:r w:rsidR="005A6221">
        <w:rPr>
          <w:rFonts w:ascii="Times New Roman" w:hAnsi="Times New Roman" w:cs="Times New Roman"/>
          <w:b/>
          <w:sz w:val="24"/>
          <w:szCs w:val="24"/>
        </w:rPr>
        <w:t>VIŠEG STRUČNOG SURADNIKA</w:t>
      </w:r>
    </w:p>
    <w:p w:rsidR="00871F62" w:rsidRPr="000B6AD7" w:rsidRDefault="008D2FB4" w:rsidP="008D2FB4">
      <w:pPr>
        <w:pStyle w:val="NoSpacing1"/>
        <w:spacing w:line="240" w:lineRule="auto"/>
        <w:ind w:left="2832"/>
        <w:jc w:val="both"/>
        <w:rPr>
          <w:rFonts w:ascii="Times New Roman" w:hAnsi="Times New Roman" w:cs="Times New Roman"/>
          <w:sz w:val="24"/>
          <w:szCs w:val="24"/>
        </w:rPr>
      </w:pPr>
      <w:r>
        <w:rPr>
          <w:rFonts w:ascii="Times New Roman" w:hAnsi="Times New Roman" w:cs="Times New Roman"/>
          <w:b/>
          <w:sz w:val="24"/>
          <w:szCs w:val="24"/>
        </w:rPr>
        <w:t>ZA POLJOPRIVREDU</w:t>
      </w:r>
      <w:r w:rsidR="005A6221">
        <w:rPr>
          <w:rFonts w:ascii="Times New Roman" w:hAnsi="Times New Roman" w:cs="Times New Roman"/>
          <w:b/>
          <w:sz w:val="24"/>
          <w:szCs w:val="24"/>
        </w:rPr>
        <w:t xml:space="preserve"> </w:t>
      </w:r>
      <w:r>
        <w:rPr>
          <w:rFonts w:ascii="Times New Roman" w:hAnsi="Times New Roman" w:cs="Times New Roman"/>
          <w:b/>
          <w:sz w:val="24"/>
          <w:szCs w:val="24"/>
        </w:rPr>
        <w:t>I RIBARSTVO</w:t>
      </w:r>
      <w:r w:rsidR="000B6AD7" w:rsidRPr="000B6AD7">
        <w:rPr>
          <w:rFonts w:ascii="Times New Roman" w:hAnsi="Times New Roman" w:cs="Times New Roman"/>
          <w:b/>
          <w:sz w:val="24"/>
          <w:szCs w:val="24"/>
        </w:rPr>
        <w:t xml:space="preserve">      </w:t>
      </w:r>
      <w:r w:rsidR="000B6AD7"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3E" w:rsidRDefault="00DE723E" w:rsidP="009101C7">
      <w:r>
        <w:separator/>
      </w:r>
    </w:p>
  </w:endnote>
  <w:endnote w:type="continuationSeparator" w:id="0">
    <w:p w:rsidR="00DE723E" w:rsidRDefault="00DE723E"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0D511F">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3E" w:rsidRDefault="00DE723E" w:rsidP="009101C7">
      <w:r>
        <w:separator/>
      </w:r>
    </w:p>
  </w:footnote>
  <w:footnote w:type="continuationSeparator" w:id="0">
    <w:p w:rsidR="00DE723E" w:rsidRDefault="00DE723E"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2799"/>
    <w:rsid w:val="000339D9"/>
    <w:rsid w:val="000364F7"/>
    <w:rsid w:val="000513C4"/>
    <w:rsid w:val="00077860"/>
    <w:rsid w:val="00084F75"/>
    <w:rsid w:val="00085650"/>
    <w:rsid w:val="00092F4A"/>
    <w:rsid w:val="00095546"/>
    <w:rsid w:val="00097858"/>
    <w:rsid w:val="000A1D5C"/>
    <w:rsid w:val="000A2D06"/>
    <w:rsid w:val="000A3859"/>
    <w:rsid w:val="000A408A"/>
    <w:rsid w:val="000B060C"/>
    <w:rsid w:val="000B25C0"/>
    <w:rsid w:val="000B48DA"/>
    <w:rsid w:val="000B6AD7"/>
    <w:rsid w:val="000C5F6E"/>
    <w:rsid w:val="000D0D37"/>
    <w:rsid w:val="000D511F"/>
    <w:rsid w:val="000D77AB"/>
    <w:rsid w:val="000E03D9"/>
    <w:rsid w:val="000E5F7B"/>
    <w:rsid w:val="000F0323"/>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235A2"/>
    <w:rsid w:val="0022728A"/>
    <w:rsid w:val="002415BF"/>
    <w:rsid w:val="00256E1C"/>
    <w:rsid w:val="00264027"/>
    <w:rsid w:val="002647F3"/>
    <w:rsid w:val="002815C7"/>
    <w:rsid w:val="00281EAE"/>
    <w:rsid w:val="00285A82"/>
    <w:rsid w:val="002A7F8C"/>
    <w:rsid w:val="002C12DA"/>
    <w:rsid w:val="002E3F3F"/>
    <w:rsid w:val="002F341F"/>
    <w:rsid w:val="003047F9"/>
    <w:rsid w:val="0031131E"/>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F6947"/>
    <w:rsid w:val="003F7DB2"/>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6BED"/>
    <w:rsid w:val="00507600"/>
    <w:rsid w:val="00520211"/>
    <w:rsid w:val="0052314A"/>
    <w:rsid w:val="0052757E"/>
    <w:rsid w:val="00532293"/>
    <w:rsid w:val="00536525"/>
    <w:rsid w:val="005433DE"/>
    <w:rsid w:val="00551C81"/>
    <w:rsid w:val="0055682D"/>
    <w:rsid w:val="005603FA"/>
    <w:rsid w:val="00562F5D"/>
    <w:rsid w:val="00564752"/>
    <w:rsid w:val="005848ED"/>
    <w:rsid w:val="00586653"/>
    <w:rsid w:val="00590629"/>
    <w:rsid w:val="00594EC6"/>
    <w:rsid w:val="005A6221"/>
    <w:rsid w:val="005D119C"/>
    <w:rsid w:val="005D3052"/>
    <w:rsid w:val="005E5409"/>
    <w:rsid w:val="00601198"/>
    <w:rsid w:val="00637CDB"/>
    <w:rsid w:val="00662471"/>
    <w:rsid w:val="00670976"/>
    <w:rsid w:val="006760B2"/>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4A37"/>
    <w:rsid w:val="007E5FC7"/>
    <w:rsid w:val="007E7858"/>
    <w:rsid w:val="007F72DA"/>
    <w:rsid w:val="00801618"/>
    <w:rsid w:val="00807188"/>
    <w:rsid w:val="00813FDA"/>
    <w:rsid w:val="00841BCB"/>
    <w:rsid w:val="00842DA1"/>
    <w:rsid w:val="0085311C"/>
    <w:rsid w:val="0086081A"/>
    <w:rsid w:val="00862690"/>
    <w:rsid w:val="00866587"/>
    <w:rsid w:val="00871F62"/>
    <w:rsid w:val="00872571"/>
    <w:rsid w:val="00881BDD"/>
    <w:rsid w:val="00897667"/>
    <w:rsid w:val="008A6919"/>
    <w:rsid w:val="008B11BB"/>
    <w:rsid w:val="008C79D9"/>
    <w:rsid w:val="008D2FB4"/>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91D5C"/>
    <w:rsid w:val="009A1FF8"/>
    <w:rsid w:val="00A12186"/>
    <w:rsid w:val="00A21AC5"/>
    <w:rsid w:val="00A24091"/>
    <w:rsid w:val="00A30C54"/>
    <w:rsid w:val="00A33ABE"/>
    <w:rsid w:val="00A36BCF"/>
    <w:rsid w:val="00A404F1"/>
    <w:rsid w:val="00A43B9A"/>
    <w:rsid w:val="00A6778C"/>
    <w:rsid w:val="00A727E8"/>
    <w:rsid w:val="00A75793"/>
    <w:rsid w:val="00A833CB"/>
    <w:rsid w:val="00A977C4"/>
    <w:rsid w:val="00AA3B29"/>
    <w:rsid w:val="00AD7D50"/>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75B1E"/>
    <w:rsid w:val="00C773EE"/>
    <w:rsid w:val="00C86836"/>
    <w:rsid w:val="00C87E21"/>
    <w:rsid w:val="00C905EB"/>
    <w:rsid w:val="00CA30D1"/>
    <w:rsid w:val="00CA38D9"/>
    <w:rsid w:val="00CC0D0B"/>
    <w:rsid w:val="00CD3A0B"/>
    <w:rsid w:val="00D20E23"/>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E723E"/>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HR/TXT/PDF/?uri=CELEX%3A32014R05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arodne-novine.nn.hr/" TargetMode="External"/><Relationship Id="rId2" Type="http://schemas.openxmlformats.org/officeDocument/2006/relationships/numbering" Target="numbering.xml"/><Relationship Id="rId16" Type="http://schemas.openxmlformats.org/officeDocument/2006/relationships/hyperlink" Target="https://eur-lex.europa.eu/legal-content/HR/TXT/PDF/?uri=CELEX%3A32014R0508" TargetMode="External"/><Relationship Id="rId20" Type="http://schemas.openxmlformats.org/officeDocument/2006/relationships/hyperlink" Target="http://www.zadarska-zupanij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8492-D5C8-4FD3-BE0B-33637A0B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3</Pages>
  <Words>1125</Words>
  <Characters>6417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125</cp:revision>
  <cp:lastPrinted>2018-04-06T11:46:00Z</cp:lastPrinted>
  <dcterms:created xsi:type="dcterms:W3CDTF">2014-11-05T10:27:00Z</dcterms:created>
  <dcterms:modified xsi:type="dcterms:W3CDTF">2019-01-10T11:55:00Z</dcterms:modified>
</cp:coreProperties>
</file>