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DC933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3B5DC934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3B5DC935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5DC936" w14:textId="361F0C07" w:rsidR="00227929" w:rsidRPr="005673DC" w:rsidRDefault="00227929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1C5FA0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6A3621">
        <w:rPr>
          <w:rFonts w:ascii="Times New Roman" w:hAnsi="Times New Roman"/>
          <w:b/>
          <w:sz w:val="24"/>
          <w:szCs w:val="24"/>
        </w:rPr>
        <w:t>PRO</w:t>
      </w:r>
      <w:r w:rsidR="00BC6204">
        <w:rPr>
          <w:rFonts w:ascii="Times New Roman" w:hAnsi="Times New Roman"/>
          <w:b/>
          <w:sz w:val="24"/>
          <w:szCs w:val="24"/>
        </w:rPr>
        <w:t>RAČUNA ZADARSKE ŽUPANIJE ZA 2024.</w:t>
      </w:r>
      <w:r w:rsidR="0025606B">
        <w:rPr>
          <w:rFonts w:ascii="Times New Roman" w:hAnsi="Times New Roman"/>
          <w:b/>
          <w:sz w:val="24"/>
          <w:szCs w:val="24"/>
        </w:rPr>
        <w:t xml:space="preserve"> GODINU</w:t>
      </w:r>
      <w:r w:rsidR="00BC6204">
        <w:rPr>
          <w:rFonts w:ascii="Times New Roman" w:hAnsi="Times New Roman"/>
          <w:b/>
          <w:sz w:val="24"/>
          <w:szCs w:val="24"/>
        </w:rPr>
        <w:t xml:space="preserve"> I PROJEKCIJA ZA 2025.</w:t>
      </w:r>
      <w:r w:rsidR="0025606B">
        <w:rPr>
          <w:rFonts w:ascii="Times New Roman" w:hAnsi="Times New Roman"/>
          <w:b/>
          <w:sz w:val="24"/>
          <w:szCs w:val="24"/>
        </w:rPr>
        <w:t xml:space="preserve"> GODINU</w:t>
      </w:r>
      <w:bookmarkStart w:id="0" w:name="_GoBack"/>
      <w:bookmarkEnd w:id="0"/>
      <w:r w:rsidR="00BC6204">
        <w:rPr>
          <w:rFonts w:ascii="Times New Roman" w:hAnsi="Times New Roman"/>
          <w:b/>
          <w:sz w:val="24"/>
          <w:szCs w:val="24"/>
        </w:rPr>
        <w:t xml:space="preserve"> I 2026</w:t>
      </w:r>
      <w:r w:rsidR="006A3621">
        <w:rPr>
          <w:rFonts w:ascii="Times New Roman" w:hAnsi="Times New Roman"/>
          <w:b/>
          <w:sz w:val="24"/>
          <w:szCs w:val="24"/>
        </w:rPr>
        <w:t>. GODINU</w:t>
      </w:r>
    </w:p>
    <w:p w14:paraId="3B5DC937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5DC938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39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3A" w14:textId="77777777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0A64FF" w14:textId="46384D6B" w:rsidR="00676D0E" w:rsidRPr="000B492B" w:rsidRDefault="006A3621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(„Narodne novine“ broj 144/21.) propisano je predlaganje i donošenje proračuna kao temeljnog financijskog akta jedinice regionalne samouprave. Predstavničko tijelo (skupština) donosi proračun na razini skupine (2. razina računskog plana) do kraja tekuće godine, u roku koji omogućuje primjenu proračuna od 01. siječnja godine za koju se donosi proračun. </w:t>
      </w:r>
    </w:p>
    <w:p w14:paraId="5CD167D9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CA1936" w14:textId="73DF4B07" w:rsidR="00AA62DD" w:rsidRDefault="006A3621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 se sastoji od plana za proračunsku godinu i projekcija za sljedeće dvije godine, a sadrži </w:t>
      </w:r>
      <w:r w:rsidR="00CC44B7">
        <w:rPr>
          <w:rFonts w:ascii="Times New Roman" w:hAnsi="Times New Roman"/>
          <w:sz w:val="24"/>
          <w:szCs w:val="24"/>
        </w:rPr>
        <w:t>financijske planove proračunskih korisnika prikazane kroz opći i posebni dio.</w:t>
      </w:r>
    </w:p>
    <w:p w14:paraId="67C10B67" w14:textId="77777777" w:rsidR="00CC44B7" w:rsidRDefault="00CC44B7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5DC93E" w14:textId="44F832F1" w:rsid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Zakonom o pravu na pristup informacijama („Narodne novine“ broj 25/13., 85/15. i 69/22.) propisuje se kako je za donošenje planskih dokumenata kojima se utječe na interese građana i pravnih osoba potrebno provesti savjetovanje s javnošću. </w:t>
      </w:r>
    </w:p>
    <w:p w14:paraId="1E83E516" w14:textId="77777777" w:rsidR="00DE6015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0C71901" w14:textId="2C804F86" w:rsidR="00DE6015" w:rsidRP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Nacrt prijedloga Pro</w:t>
      </w:r>
      <w:r w:rsidR="00F920A6">
        <w:rPr>
          <w:rFonts w:ascii="Times New Roman" w:hAnsi="Times New Roman"/>
          <w:bCs/>
          <w:sz w:val="24"/>
          <w:szCs w:val="24"/>
        </w:rPr>
        <w:t>računa Zadarske županije za 2024.</w:t>
      </w:r>
      <w:r w:rsidR="00205453">
        <w:rPr>
          <w:rFonts w:ascii="Times New Roman" w:hAnsi="Times New Roman"/>
          <w:bCs/>
          <w:sz w:val="24"/>
          <w:szCs w:val="24"/>
        </w:rPr>
        <w:t xml:space="preserve"> godinu</w:t>
      </w:r>
      <w:r w:rsidR="00F920A6">
        <w:rPr>
          <w:rFonts w:ascii="Times New Roman" w:hAnsi="Times New Roman"/>
          <w:bCs/>
          <w:sz w:val="24"/>
          <w:szCs w:val="24"/>
        </w:rPr>
        <w:t xml:space="preserve"> i projekcija za 2025.</w:t>
      </w:r>
      <w:r w:rsidR="00205453">
        <w:rPr>
          <w:rFonts w:ascii="Times New Roman" w:hAnsi="Times New Roman"/>
          <w:bCs/>
          <w:sz w:val="24"/>
          <w:szCs w:val="24"/>
        </w:rPr>
        <w:t xml:space="preserve"> godinu</w:t>
      </w:r>
      <w:r w:rsidR="00F920A6">
        <w:rPr>
          <w:rFonts w:ascii="Times New Roman" w:hAnsi="Times New Roman"/>
          <w:bCs/>
          <w:sz w:val="24"/>
          <w:szCs w:val="24"/>
        </w:rPr>
        <w:t xml:space="preserve"> i 2026</w:t>
      </w:r>
      <w:r>
        <w:rPr>
          <w:rFonts w:ascii="Times New Roman" w:hAnsi="Times New Roman"/>
          <w:bCs/>
          <w:sz w:val="24"/>
          <w:szCs w:val="24"/>
        </w:rPr>
        <w:t>. godinu pre</w:t>
      </w:r>
      <w:r w:rsidR="00C53AC3">
        <w:rPr>
          <w:rFonts w:ascii="Times New Roman" w:hAnsi="Times New Roman"/>
          <w:bCs/>
          <w:sz w:val="24"/>
          <w:szCs w:val="24"/>
        </w:rPr>
        <w:t>dstavlja planski dokument kojim</w:t>
      </w:r>
      <w:r>
        <w:rPr>
          <w:rFonts w:ascii="Times New Roman" w:hAnsi="Times New Roman"/>
          <w:bCs/>
          <w:sz w:val="24"/>
          <w:szCs w:val="24"/>
        </w:rPr>
        <w:t xml:space="preserve"> se utječe na interese građana i pravnih osoba. </w:t>
      </w:r>
    </w:p>
    <w:p w14:paraId="3B5DC940" w14:textId="77777777" w:rsidR="00720C26" w:rsidRPr="007E7030" w:rsidRDefault="00720C2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DC941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42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92B15E7" w14:textId="6E6F6306" w:rsidR="004F3AC2" w:rsidRPr="004F3AC2" w:rsidRDefault="004F3AC2" w:rsidP="004F3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3AC2">
        <w:rPr>
          <w:rFonts w:ascii="Times New Roman" w:hAnsi="Times New Roman"/>
          <w:sz w:val="24"/>
          <w:szCs w:val="24"/>
        </w:rPr>
        <w:t>Uputama za izradu proračuna i financijskih planova upravnih tijela te proračunskih i izvanproračunskih  korisnika Zad</w:t>
      </w:r>
      <w:r w:rsidR="00CC18FD">
        <w:rPr>
          <w:rFonts w:ascii="Times New Roman" w:hAnsi="Times New Roman"/>
          <w:sz w:val="24"/>
          <w:szCs w:val="24"/>
        </w:rPr>
        <w:t>arske županije za razdoblje 2024</w:t>
      </w:r>
      <w:r w:rsidRPr="004F3AC2">
        <w:rPr>
          <w:rFonts w:ascii="Times New Roman" w:hAnsi="Times New Roman"/>
          <w:sz w:val="24"/>
          <w:szCs w:val="24"/>
        </w:rPr>
        <w:t>.</w:t>
      </w:r>
      <w:r w:rsidR="008D4343">
        <w:rPr>
          <w:rFonts w:ascii="Times New Roman" w:hAnsi="Times New Roman"/>
          <w:sz w:val="24"/>
          <w:szCs w:val="24"/>
        </w:rPr>
        <w:t xml:space="preserve"> </w:t>
      </w:r>
      <w:r w:rsidR="00CC18FD">
        <w:rPr>
          <w:rFonts w:ascii="Times New Roman" w:hAnsi="Times New Roman"/>
          <w:sz w:val="24"/>
          <w:szCs w:val="24"/>
        </w:rPr>
        <w:t>–</w:t>
      </w:r>
      <w:r w:rsidR="008D4343">
        <w:rPr>
          <w:rFonts w:ascii="Times New Roman" w:hAnsi="Times New Roman"/>
          <w:sz w:val="24"/>
          <w:szCs w:val="24"/>
        </w:rPr>
        <w:t xml:space="preserve"> </w:t>
      </w:r>
      <w:r w:rsidR="00CC18FD">
        <w:rPr>
          <w:rFonts w:ascii="Times New Roman" w:hAnsi="Times New Roman"/>
          <w:sz w:val="24"/>
          <w:szCs w:val="24"/>
        </w:rPr>
        <w:t>2026.</w:t>
      </w:r>
      <w:r w:rsidRPr="004F3AC2">
        <w:rPr>
          <w:rFonts w:ascii="Times New Roman" w:hAnsi="Times New Roman"/>
          <w:sz w:val="24"/>
          <w:szCs w:val="24"/>
        </w:rPr>
        <w:t xml:space="preserve"> određen je financijski o</w:t>
      </w:r>
      <w:r w:rsidR="00CC18FD">
        <w:rPr>
          <w:rFonts w:ascii="Times New Roman" w:hAnsi="Times New Roman"/>
          <w:sz w:val="24"/>
          <w:szCs w:val="24"/>
        </w:rPr>
        <w:t>kvir proračunskog razdoblja 2024. – 2026</w:t>
      </w:r>
      <w:r w:rsidRPr="004F3AC2">
        <w:rPr>
          <w:rFonts w:ascii="Times New Roman" w:hAnsi="Times New Roman"/>
          <w:sz w:val="24"/>
          <w:szCs w:val="24"/>
        </w:rPr>
        <w:t>. Upravni odjeli, proračunski i izvanproračunski korisnici dostavili su prijedloge financijskih planova te su isti objedinjeni i konsolidirani sukladno metodologiji za izradu proračuna i zakonskim okvirima.</w:t>
      </w:r>
    </w:p>
    <w:p w14:paraId="3B5DC944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120CEF" w14:textId="175B99DF" w:rsidR="0031002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414C">
        <w:rPr>
          <w:rFonts w:ascii="Times New Roman" w:hAnsi="Times New Roman"/>
          <w:bCs/>
          <w:sz w:val="24"/>
          <w:szCs w:val="24"/>
        </w:rPr>
        <w:t>Nacrt prijedloga Pro</w:t>
      </w:r>
      <w:r w:rsidR="00841E15">
        <w:rPr>
          <w:rFonts w:ascii="Times New Roman" w:hAnsi="Times New Roman"/>
          <w:bCs/>
          <w:sz w:val="24"/>
          <w:szCs w:val="24"/>
        </w:rPr>
        <w:t>računa Zadarske županije za 2024</w:t>
      </w:r>
      <w:r w:rsidRPr="0001414C">
        <w:rPr>
          <w:rFonts w:ascii="Times New Roman" w:hAnsi="Times New Roman"/>
          <w:bCs/>
          <w:sz w:val="24"/>
          <w:szCs w:val="24"/>
        </w:rPr>
        <w:t>.</w:t>
      </w:r>
      <w:r w:rsidR="00841E15">
        <w:rPr>
          <w:rFonts w:ascii="Times New Roman" w:hAnsi="Times New Roman"/>
          <w:bCs/>
          <w:sz w:val="24"/>
          <w:szCs w:val="24"/>
        </w:rPr>
        <w:t xml:space="preserve"> godinu i projekcija za 2025</w:t>
      </w:r>
      <w:r w:rsidRPr="0001414C">
        <w:rPr>
          <w:rFonts w:ascii="Times New Roman" w:hAnsi="Times New Roman"/>
          <w:bCs/>
          <w:sz w:val="24"/>
          <w:szCs w:val="24"/>
        </w:rPr>
        <w:t>.</w:t>
      </w:r>
      <w:r w:rsidR="00841E15">
        <w:rPr>
          <w:rFonts w:ascii="Times New Roman" w:hAnsi="Times New Roman"/>
          <w:bCs/>
          <w:sz w:val="24"/>
          <w:szCs w:val="24"/>
        </w:rPr>
        <w:t xml:space="preserve"> godinu i 2026</w:t>
      </w:r>
      <w:r w:rsidRPr="0001414C">
        <w:rPr>
          <w:rFonts w:ascii="Times New Roman" w:hAnsi="Times New Roman"/>
          <w:bCs/>
          <w:sz w:val="24"/>
          <w:szCs w:val="24"/>
        </w:rPr>
        <w:t>. godinu</w:t>
      </w:r>
      <w:r>
        <w:rPr>
          <w:rFonts w:ascii="Times New Roman" w:hAnsi="Times New Roman"/>
          <w:bCs/>
          <w:sz w:val="24"/>
          <w:szCs w:val="24"/>
        </w:rPr>
        <w:t xml:space="preserve"> sastoji se od općeg i posebnog dijela a koji se sastoji od programa koji sadrže aktivnosti i projekte te proračunske stavke na drugoj razini ekonomske klasifikacije i po izvorima financiranja. </w:t>
      </w:r>
    </w:p>
    <w:p w14:paraId="3B5DC948" w14:textId="263104D3" w:rsidR="007521DD" w:rsidRDefault="00075D04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1D8D">
        <w:rPr>
          <w:rFonts w:ascii="Times New Roman" w:hAnsi="Times New Roman"/>
          <w:bCs/>
          <w:sz w:val="24"/>
          <w:szCs w:val="24"/>
          <w:u w:val="single"/>
        </w:rPr>
        <w:t xml:space="preserve">Ukupni proračun za </w:t>
      </w:r>
      <w:r w:rsidR="00111DE4">
        <w:rPr>
          <w:rFonts w:ascii="Times New Roman" w:hAnsi="Times New Roman"/>
          <w:b/>
          <w:bCs/>
          <w:sz w:val="24"/>
          <w:szCs w:val="24"/>
          <w:u w:val="single"/>
        </w:rPr>
        <w:t>2024</w:t>
      </w:r>
      <w:r w:rsidR="009F064E">
        <w:rPr>
          <w:rFonts w:ascii="Times New Roman" w:hAnsi="Times New Roman"/>
          <w:b/>
          <w:bCs/>
          <w:sz w:val="24"/>
          <w:szCs w:val="24"/>
          <w:u w:val="single"/>
        </w:rPr>
        <w:t>. godinu iznosi 169</w:t>
      </w:r>
      <w:r w:rsidRPr="00C41D8D">
        <w:rPr>
          <w:rFonts w:ascii="Times New Roman" w:hAnsi="Times New Roman"/>
          <w:b/>
          <w:bCs/>
          <w:sz w:val="24"/>
          <w:szCs w:val="24"/>
          <w:u w:val="single"/>
        </w:rPr>
        <w:t>.100.000,00 eura</w:t>
      </w:r>
      <w:r w:rsidR="009F064E">
        <w:rPr>
          <w:rFonts w:ascii="Times New Roman" w:hAnsi="Times New Roman"/>
          <w:bCs/>
          <w:sz w:val="24"/>
          <w:szCs w:val="24"/>
        </w:rPr>
        <w:t>, dok projekcija za 2025</w:t>
      </w:r>
      <w:r>
        <w:rPr>
          <w:rFonts w:ascii="Times New Roman" w:hAnsi="Times New Roman"/>
          <w:bCs/>
          <w:sz w:val="24"/>
          <w:szCs w:val="24"/>
        </w:rPr>
        <w:t xml:space="preserve">. godinu iznosi </w:t>
      </w:r>
      <w:r w:rsidR="009F064E">
        <w:rPr>
          <w:rFonts w:ascii="Times New Roman" w:hAnsi="Times New Roman"/>
          <w:bCs/>
          <w:sz w:val="24"/>
          <w:szCs w:val="24"/>
        </w:rPr>
        <w:t>150.200.000,00 eura a projekcija za 2026</w:t>
      </w:r>
      <w:r w:rsidR="004D504C">
        <w:rPr>
          <w:rFonts w:ascii="Times New Roman" w:hAnsi="Times New Roman"/>
          <w:bCs/>
          <w:sz w:val="24"/>
          <w:szCs w:val="24"/>
        </w:rPr>
        <w:t>.</w:t>
      </w:r>
      <w:r w:rsidR="00134A63">
        <w:rPr>
          <w:rFonts w:ascii="Times New Roman" w:hAnsi="Times New Roman"/>
          <w:bCs/>
          <w:sz w:val="24"/>
          <w:szCs w:val="24"/>
        </w:rPr>
        <w:t xml:space="preserve"> godinu</w:t>
      </w:r>
      <w:r w:rsidR="004D504C">
        <w:rPr>
          <w:rFonts w:ascii="Times New Roman" w:hAnsi="Times New Roman"/>
          <w:bCs/>
          <w:sz w:val="24"/>
          <w:szCs w:val="24"/>
        </w:rPr>
        <w:t xml:space="preserve"> iznosi </w:t>
      </w:r>
      <w:r w:rsidR="009F064E">
        <w:rPr>
          <w:rFonts w:ascii="Times New Roman" w:hAnsi="Times New Roman"/>
          <w:bCs/>
          <w:sz w:val="24"/>
          <w:szCs w:val="24"/>
        </w:rPr>
        <w:t>150.850.000,00</w:t>
      </w:r>
      <w:r w:rsidR="004D504C">
        <w:rPr>
          <w:rFonts w:ascii="Times New Roman" w:hAnsi="Times New Roman"/>
          <w:bCs/>
          <w:sz w:val="24"/>
          <w:szCs w:val="24"/>
        </w:rPr>
        <w:t xml:space="preserve"> eura.</w:t>
      </w:r>
    </w:p>
    <w:p w14:paraId="1C03801F" w14:textId="02F4A2A5" w:rsidR="00134A63" w:rsidRDefault="001E25F6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odnosu na zadnje izmjene i dopune za 2023. godinu proračun se </w:t>
      </w:r>
      <w:r w:rsidRPr="00134A63">
        <w:rPr>
          <w:rFonts w:ascii="Times New Roman" w:hAnsi="Times New Roman"/>
          <w:b/>
          <w:bCs/>
          <w:sz w:val="24"/>
          <w:szCs w:val="24"/>
        </w:rPr>
        <w:t>smanjio</w:t>
      </w:r>
      <w:r>
        <w:rPr>
          <w:rFonts w:ascii="Times New Roman" w:hAnsi="Times New Roman"/>
          <w:bCs/>
          <w:sz w:val="24"/>
          <w:szCs w:val="24"/>
        </w:rPr>
        <w:t xml:space="preserve"> u iznosu od </w:t>
      </w:r>
      <w:r w:rsidR="00134A63" w:rsidRPr="00134A63">
        <w:rPr>
          <w:rFonts w:ascii="Times New Roman" w:hAnsi="Times New Roman"/>
          <w:b/>
          <w:bCs/>
          <w:sz w:val="24"/>
          <w:szCs w:val="24"/>
        </w:rPr>
        <w:t>67.340.000,00 eura</w:t>
      </w:r>
      <w:r w:rsidR="00134A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34A63">
        <w:rPr>
          <w:rFonts w:ascii="Times New Roman" w:hAnsi="Times New Roman"/>
          <w:bCs/>
          <w:sz w:val="24"/>
          <w:szCs w:val="24"/>
        </w:rPr>
        <w:t xml:space="preserve">Razlog smanjenja ponajviše je zbog stupanja na snagu „Zakona o izmjenama i dopunama Zakona o zdravstvenoj zaštiti“ (Narodne novine 33/23) kojim Opća bolnica Zadar postaje proračunski korisnik državnog proračuna od 01.01.2024. godine. </w:t>
      </w:r>
    </w:p>
    <w:p w14:paraId="7E103A60" w14:textId="5231FC24" w:rsidR="00134A63" w:rsidRDefault="00134A6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Novim proračunom planira se i nastavak velikih kapitalnih projekata Zadarske županije a za čije financiranje su se sredstva osigurala zaduživanjem kod poslovne banke u lipnju 2023. godine. Zaduživanje se planira u cijelosti utrošiti u 2024. godini u iznosu od 5,9 </w:t>
      </w:r>
      <w:proofErr w:type="spellStart"/>
      <w:r>
        <w:rPr>
          <w:rFonts w:ascii="Times New Roman" w:hAnsi="Times New Roman"/>
          <w:bCs/>
          <w:sz w:val="24"/>
          <w:szCs w:val="24"/>
        </w:rPr>
        <w:t>mil</w:t>
      </w:r>
      <w:proofErr w:type="spellEnd"/>
      <w:r>
        <w:rPr>
          <w:rFonts w:ascii="Times New Roman" w:hAnsi="Times New Roman"/>
          <w:bCs/>
          <w:sz w:val="24"/>
          <w:szCs w:val="24"/>
        </w:rPr>
        <w:t>. eura rasporedom na</w:t>
      </w:r>
      <w:r w:rsidR="00CD679A">
        <w:rPr>
          <w:rFonts w:ascii="Times New Roman" w:hAnsi="Times New Roman"/>
          <w:bCs/>
          <w:sz w:val="24"/>
          <w:szCs w:val="24"/>
        </w:rPr>
        <w:t xml:space="preserve"> sljedeće projekte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8A6509">
        <w:rPr>
          <w:rFonts w:ascii="Times New Roman" w:hAnsi="Times New Roman"/>
          <w:bCs/>
          <w:sz w:val="24"/>
          <w:szCs w:val="24"/>
        </w:rPr>
        <w:t xml:space="preserve">Poslovne zgrade na adresi I. Mažuranića u Zadru, Izgradnju </w:t>
      </w:r>
      <w:r w:rsidR="008A6509">
        <w:rPr>
          <w:rFonts w:ascii="Times New Roman" w:hAnsi="Times New Roman"/>
          <w:bCs/>
          <w:sz w:val="24"/>
          <w:szCs w:val="24"/>
        </w:rPr>
        <w:lastRenderedPageBreak/>
        <w:t>skloništa za napuštene i izgubljene životinje te Poljoprivredno edukacijski centar u Zemunik</w:t>
      </w:r>
      <w:r w:rsidR="00F00DE9">
        <w:rPr>
          <w:rFonts w:ascii="Times New Roman" w:hAnsi="Times New Roman"/>
          <w:bCs/>
          <w:sz w:val="24"/>
          <w:szCs w:val="24"/>
        </w:rPr>
        <w:t xml:space="preserve">u Donjem. </w:t>
      </w:r>
    </w:p>
    <w:p w14:paraId="62A2DE8C" w14:textId="75047014" w:rsidR="00CD679A" w:rsidRPr="00134A63" w:rsidRDefault="006C712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Planira se</w:t>
      </w:r>
      <w:r w:rsidR="00CD679A">
        <w:rPr>
          <w:rFonts w:ascii="Times New Roman" w:hAnsi="Times New Roman"/>
          <w:bCs/>
          <w:sz w:val="24"/>
          <w:szCs w:val="24"/>
        </w:rPr>
        <w:t xml:space="preserve"> i rast poreznih prihoda za otprilike 10 posto uz osiguranje značajnih sredstava za </w:t>
      </w:r>
      <w:proofErr w:type="spellStart"/>
      <w:r w:rsidR="00CD679A">
        <w:rPr>
          <w:rFonts w:ascii="Times New Roman" w:hAnsi="Times New Roman"/>
          <w:bCs/>
          <w:sz w:val="24"/>
          <w:szCs w:val="24"/>
        </w:rPr>
        <w:t>predfinanciranje</w:t>
      </w:r>
      <w:proofErr w:type="spellEnd"/>
      <w:r w:rsidR="007839EA">
        <w:rPr>
          <w:rFonts w:ascii="Times New Roman" w:hAnsi="Times New Roman"/>
          <w:bCs/>
          <w:sz w:val="24"/>
          <w:szCs w:val="24"/>
        </w:rPr>
        <w:t xml:space="preserve"> EU projekata</w:t>
      </w:r>
      <w:r w:rsidR="00CD679A">
        <w:rPr>
          <w:rFonts w:ascii="Times New Roman" w:hAnsi="Times New Roman"/>
          <w:bCs/>
          <w:sz w:val="24"/>
          <w:szCs w:val="24"/>
        </w:rPr>
        <w:t xml:space="preserve"> </w:t>
      </w:r>
      <w:r w:rsidR="007839EA">
        <w:rPr>
          <w:rFonts w:ascii="Times New Roman" w:hAnsi="Times New Roman"/>
          <w:bCs/>
          <w:sz w:val="24"/>
          <w:szCs w:val="24"/>
        </w:rPr>
        <w:t xml:space="preserve">u iznosu od 2,2 </w:t>
      </w:r>
      <w:proofErr w:type="spellStart"/>
      <w:r w:rsidR="007839EA">
        <w:rPr>
          <w:rFonts w:ascii="Times New Roman" w:hAnsi="Times New Roman"/>
          <w:bCs/>
          <w:sz w:val="24"/>
          <w:szCs w:val="24"/>
        </w:rPr>
        <w:t>mil</w:t>
      </w:r>
      <w:proofErr w:type="spellEnd"/>
      <w:r w:rsidR="007839EA">
        <w:rPr>
          <w:rFonts w:ascii="Times New Roman" w:hAnsi="Times New Roman"/>
          <w:bCs/>
          <w:sz w:val="24"/>
          <w:szCs w:val="24"/>
        </w:rPr>
        <w:t>. eura za projekte u prijavi Zadarske županije i proračunskih korisnika a koji se odnose na novo financijsko razdoblje</w:t>
      </w:r>
      <w:r w:rsidR="00046438">
        <w:rPr>
          <w:rFonts w:ascii="Times New Roman" w:hAnsi="Times New Roman"/>
          <w:bCs/>
          <w:sz w:val="24"/>
          <w:szCs w:val="24"/>
        </w:rPr>
        <w:t xml:space="preserve"> EU</w:t>
      </w:r>
      <w:r w:rsidR="007839EA">
        <w:rPr>
          <w:rFonts w:ascii="Times New Roman" w:hAnsi="Times New Roman"/>
          <w:bCs/>
          <w:sz w:val="24"/>
          <w:szCs w:val="24"/>
        </w:rPr>
        <w:t xml:space="preserve"> 2021. – 2027. </w:t>
      </w:r>
    </w:p>
    <w:p w14:paraId="6FDCB6D5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4811C27" w14:textId="0D527366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Savjetovanje s javnošću provodit će se </w:t>
      </w:r>
      <w:r w:rsidRPr="0001414C">
        <w:rPr>
          <w:rFonts w:ascii="Times New Roman" w:hAnsi="Times New Roman"/>
          <w:b/>
          <w:bCs/>
          <w:sz w:val="24"/>
          <w:szCs w:val="24"/>
        </w:rPr>
        <w:t>od</w:t>
      </w:r>
      <w:r w:rsidR="00AE25A0">
        <w:rPr>
          <w:rFonts w:ascii="Times New Roman" w:hAnsi="Times New Roman"/>
          <w:b/>
          <w:bCs/>
          <w:sz w:val="24"/>
          <w:szCs w:val="24"/>
        </w:rPr>
        <w:t xml:space="preserve"> 26. listopada 2023. godine do 09. studenoga 2023</w:t>
      </w:r>
      <w:r w:rsidRPr="0001414C">
        <w:rPr>
          <w:rFonts w:ascii="Times New Roman" w:hAnsi="Times New Roman"/>
          <w:b/>
          <w:bCs/>
          <w:sz w:val="24"/>
          <w:szCs w:val="24"/>
        </w:rPr>
        <w:t>. godine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564AA">
        <w:rPr>
          <w:rFonts w:ascii="Times New Roman" w:hAnsi="Times New Roman"/>
          <w:bCs/>
          <w:sz w:val="24"/>
          <w:szCs w:val="24"/>
        </w:rPr>
        <w:t>Razlog skraćenog razdoblja javnog savjetovanja proizlazi iz kašnjenja u dostavi Uputa Ministarstva financija za izradu proračuna jedinica regionalne samouprave koje pre</w:t>
      </w:r>
      <w:r w:rsidR="008600C7">
        <w:rPr>
          <w:rFonts w:ascii="Times New Roman" w:hAnsi="Times New Roman"/>
          <w:bCs/>
          <w:sz w:val="24"/>
          <w:szCs w:val="24"/>
        </w:rPr>
        <w:t xml:space="preserve">dstavlja osnovu za izradu akta, povezanosti izrade proračuna s odlukama upravljačkih tijela </w:t>
      </w:r>
      <w:r w:rsidR="00964164">
        <w:rPr>
          <w:rFonts w:ascii="Times New Roman" w:hAnsi="Times New Roman"/>
          <w:bCs/>
          <w:sz w:val="24"/>
          <w:szCs w:val="24"/>
        </w:rPr>
        <w:t>proračunskih korisnika te poštivanja zakonski definiranih rokova u postupku donošenja proračuna</w:t>
      </w:r>
      <w:r w:rsidR="005564AA">
        <w:rPr>
          <w:rFonts w:ascii="Times New Roman" w:hAnsi="Times New Roman"/>
          <w:bCs/>
          <w:sz w:val="24"/>
          <w:szCs w:val="24"/>
        </w:rPr>
        <w:t xml:space="preserve">. </w:t>
      </w:r>
    </w:p>
    <w:p w14:paraId="6773C821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77B0A1" w14:textId="2BD8353F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Svi zainteresirani svoje prijedloge, komentare i primjedbe mogu dostavljati u papirnatom ili elektronskom </w:t>
      </w:r>
      <w:r w:rsidR="005564AA">
        <w:rPr>
          <w:rFonts w:ascii="Times New Roman" w:hAnsi="Times New Roman"/>
          <w:bCs/>
          <w:sz w:val="24"/>
          <w:szCs w:val="24"/>
        </w:rPr>
        <w:t>o</w:t>
      </w:r>
      <w:r w:rsidR="009070C1">
        <w:rPr>
          <w:rFonts w:ascii="Times New Roman" w:hAnsi="Times New Roman"/>
          <w:bCs/>
          <w:sz w:val="24"/>
          <w:szCs w:val="24"/>
        </w:rPr>
        <w:t xml:space="preserve">bliku putem priloženog </w:t>
      </w:r>
      <w:r w:rsidR="009070C1" w:rsidRPr="009070C1">
        <w:rPr>
          <w:rFonts w:ascii="Times New Roman" w:hAnsi="Times New Roman"/>
          <w:bCs/>
          <w:i/>
          <w:sz w:val="24"/>
          <w:szCs w:val="24"/>
        </w:rPr>
        <w:t>Obrasca za dostavu mišljenja i prijedloga u internetskom savjetovanju</w:t>
      </w:r>
      <w:r w:rsidR="009070C1">
        <w:rPr>
          <w:rFonts w:ascii="Times New Roman" w:hAnsi="Times New Roman"/>
          <w:bCs/>
          <w:sz w:val="24"/>
          <w:szCs w:val="24"/>
        </w:rPr>
        <w:t>.</w:t>
      </w:r>
    </w:p>
    <w:p w14:paraId="584F676A" w14:textId="77777777" w:rsidR="00797A8F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9257F2" w14:textId="5E6672EC" w:rsidR="0001414C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Ispravno popunjene obrasce potrebno je dostaviti na adresu: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Upravni odjel za financije i proračun</w:t>
      </w:r>
      <w:r w:rsidR="00151F4D" w:rsidRPr="00811CAF">
        <w:rPr>
          <w:rFonts w:ascii="Times New Roman" w:hAnsi="Times New Roman"/>
          <w:bCs/>
          <w:sz w:val="24"/>
          <w:szCs w:val="24"/>
        </w:rPr>
        <w:t xml:space="preserve">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Zadarske županije</w:t>
      </w:r>
      <w:r w:rsidRPr="00797A8F">
        <w:rPr>
          <w:rFonts w:ascii="Times New Roman" w:hAnsi="Times New Roman"/>
          <w:b/>
          <w:bCs/>
          <w:sz w:val="24"/>
          <w:szCs w:val="24"/>
        </w:rPr>
        <w:t xml:space="preserve">, Božidara </w:t>
      </w:r>
      <w:proofErr w:type="spellStart"/>
      <w:r w:rsidRPr="00797A8F">
        <w:rPr>
          <w:rFonts w:ascii="Times New Roman" w:hAnsi="Times New Roman"/>
          <w:b/>
          <w:bCs/>
          <w:sz w:val="24"/>
          <w:szCs w:val="24"/>
        </w:rPr>
        <w:t>Petranovića</w:t>
      </w:r>
      <w:proofErr w:type="spellEnd"/>
      <w:r w:rsidRPr="00797A8F">
        <w:rPr>
          <w:rFonts w:ascii="Times New Roman" w:hAnsi="Times New Roman"/>
          <w:b/>
          <w:bCs/>
          <w:sz w:val="24"/>
          <w:szCs w:val="24"/>
        </w:rPr>
        <w:t xml:space="preserve"> 8, 23000 Zadar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ili na adresu elektroničke pošte: </w:t>
      </w:r>
      <w:hyperlink r:id="rId6" w:history="1">
        <w:r w:rsidR="003D092E" w:rsidRPr="003D092E">
          <w:rPr>
            <w:rStyle w:val="Hiperveza"/>
            <w:rFonts w:ascii="Times New Roman" w:hAnsi="Times New Roman"/>
            <w:bCs/>
            <w:sz w:val="24"/>
            <w:szCs w:val="24"/>
          </w:rPr>
          <w:t>informiranje@zadarska-zupanija.hr</w:t>
        </w:r>
      </w:hyperlink>
    </w:p>
    <w:p w14:paraId="666A0534" w14:textId="77777777" w:rsidR="003D092E" w:rsidRDefault="003D092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A" w14:textId="4AF759EB" w:rsidR="00A54873" w:rsidRPr="005564AA" w:rsidRDefault="005564AA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564AA">
        <w:rPr>
          <w:rFonts w:ascii="Times New Roman" w:hAnsi="Times New Roman"/>
          <w:bCs/>
          <w:sz w:val="24"/>
          <w:szCs w:val="24"/>
          <w:u w:val="single"/>
        </w:rPr>
        <w:t>Anonimni i uvredljivi komentari neće se uzimati u obzir.</w:t>
      </w:r>
    </w:p>
    <w:p w14:paraId="3B5DC94C" w14:textId="77777777" w:rsidR="00A54873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DC072" w14:textId="0FC6BD99" w:rsidR="008A239A" w:rsidRPr="00D73134" w:rsidRDefault="00D93792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 primjedbama i mišljenjima javnost će biti obaviješte</w:t>
      </w:r>
      <w:r w:rsidR="00D7313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D73134" w:rsidRPr="00D73134">
        <w:rPr>
          <w:rFonts w:ascii="Times New Roman" w:hAnsi="Times New Roman"/>
          <w:b/>
          <w:bCs/>
          <w:sz w:val="24"/>
          <w:szCs w:val="24"/>
          <w:u w:val="single"/>
        </w:rPr>
        <w:t>objavom Izvješća o provedenom savjetovanju.</w:t>
      </w:r>
    </w:p>
    <w:p w14:paraId="0099BBE1" w14:textId="77777777" w:rsidR="00797A8F" w:rsidRPr="0019271E" w:rsidRDefault="00797A8F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5F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2" w14:textId="7C977805" w:rsidR="005673DC" w:rsidRPr="003F13AA" w:rsidRDefault="003F13AA" w:rsidP="00FC368C">
      <w:pPr>
        <w:spacing w:after="0"/>
        <w:rPr>
          <w:rFonts w:ascii="Times New Roman" w:hAnsi="Times New Roman"/>
          <w:i/>
          <w:sz w:val="24"/>
          <w:szCs w:val="24"/>
        </w:rPr>
      </w:pPr>
      <w:r w:rsidRPr="003F13AA">
        <w:rPr>
          <w:rFonts w:ascii="Times New Roman" w:hAnsi="Times New Roman"/>
          <w:i/>
          <w:sz w:val="24"/>
          <w:szCs w:val="24"/>
        </w:rPr>
        <w:t>Prilog 1. Obrazac za dostavu prijedloga i primjedbi u internetskom savjetovanju</w:t>
      </w:r>
    </w:p>
    <w:sectPr w:rsidR="005673DC" w:rsidRPr="003F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5"/>
    <w:rsid w:val="0001414C"/>
    <w:rsid w:val="00044AD7"/>
    <w:rsid w:val="00046438"/>
    <w:rsid w:val="000639E5"/>
    <w:rsid w:val="00075D04"/>
    <w:rsid w:val="00082D4C"/>
    <w:rsid w:val="000F658E"/>
    <w:rsid w:val="000F7FFC"/>
    <w:rsid w:val="00111DE4"/>
    <w:rsid w:val="00134A63"/>
    <w:rsid w:val="00151F4D"/>
    <w:rsid w:val="00156EB2"/>
    <w:rsid w:val="00182D96"/>
    <w:rsid w:val="0019271E"/>
    <w:rsid w:val="001C4695"/>
    <w:rsid w:val="001C5FA0"/>
    <w:rsid w:val="001E25F6"/>
    <w:rsid w:val="001E764C"/>
    <w:rsid w:val="001F7E22"/>
    <w:rsid w:val="00205453"/>
    <w:rsid w:val="00205C6C"/>
    <w:rsid w:val="002217ED"/>
    <w:rsid w:val="00227929"/>
    <w:rsid w:val="002450BC"/>
    <w:rsid w:val="002547D8"/>
    <w:rsid w:val="0025606B"/>
    <w:rsid w:val="00260D64"/>
    <w:rsid w:val="00271176"/>
    <w:rsid w:val="00287A25"/>
    <w:rsid w:val="00293237"/>
    <w:rsid w:val="002B7E96"/>
    <w:rsid w:val="002C41F5"/>
    <w:rsid w:val="002C5931"/>
    <w:rsid w:val="002D0D9E"/>
    <w:rsid w:val="002E6E1D"/>
    <w:rsid w:val="00301553"/>
    <w:rsid w:val="0031002C"/>
    <w:rsid w:val="00312AD3"/>
    <w:rsid w:val="00340D43"/>
    <w:rsid w:val="00363EA7"/>
    <w:rsid w:val="003653CE"/>
    <w:rsid w:val="0038322D"/>
    <w:rsid w:val="00387DED"/>
    <w:rsid w:val="003D092E"/>
    <w:rsid w:val="003F13AA"/>
    <w:rsid w:val="00403011"/>
    <w:rsid w:val="00451851"/>
    <w:rsid w:val="0045347A"/>
    <w:rsid w:val="00470DAB"/>
    <w:rsid w:val="00473EF1"/>
    <w:rsid w:val="00477094"/>
    <w:rsid w:val="004A090C"/>
    <w:rsid w:val="004A1CE7"/>
    <w:rsid w:val="004C14D3"/>
    <w:rsid w:val="004C28AF"/>
    <w:rsid w:val="004D504C"/>
    <w:rsid w:val="004E3E17"/>
    <w:rsid w:val="004F3AC2"/>
    <w:rsid w:val="005053BC"/>
    <w:rsid w:val="005134D3"/>
    <w:rsid w:val="005310A2"/>
    <w:rsid w:val="00547055"/>
    <w:rsid w:val="005564AA"/>
    <w:rsid w:val="005673DC"/>
    <w:rsid w:val="005B27B6"/>
    <w:rsid w:val="005E7ADD"/>
    <w:rsid w:val="005F7500"/>
    <w:rsid w:val="006067A8"/>
    <w:rsid w:val="00610B97"/>
    <w:rsid w:val="00625809"/>
    <w:rsid w:val="00637A30"/>
    <w:rsid w:val="0064321F"/>
    <w:rsid w:val="00676D0E"/>
    <w:rsid w:val="006A03A2"/>
    <w:rsid w:val="006A3621"/>
    <w:rsid w:val="006C071C"/>
    <w:rsid w:val="006C47C7"/>
    <w:rsid w:val="006C7123"/>
    <w:rsid w:val="006D7937"/>
    <w:rsid w:val="006F3AA8"/>
    <w:rsid w:val="00703134"/>
    <w:rsid w:val="00720C26"/>
    <w:rsid w:val="00743D71"/>
    <w:rsid w:val="007521DD"/>
    <w:rsid w:val="0075451E"/>
    <w:rsid w:val="007716E9"/>
    <w:rsid w:val="007839EA"/>
    <w:rsid w:val="00795190"/>
    <w:rsid w:val="00797A8F"/>
    <w:rsid w:val="007B5D88"/>
    <w:rsid w:val="007E7030"/>
    <w:rsid w:val="00803FB0"/>
    <w:rsid w:val="008320C9"/>
    <w:rsid w:val="00841E15"/>
    <w:rsid w:val="00843040"/>
    <w:rsid w:val="008600C7"/>
    <w:rsid w:val="0086743E"/>
    <w:rsid w:val="00870AE9"/>
    <w:rsid w:val="0087396C"/>
    <w:rsid w:val="00886AB5"/>
    <w:rsid w:val="008A239A"/>
    <w:rsid w:val="008A582A"/>
    <w:rsid w:val="008A6509"/>
    <w:rsid w:val="008A7E5F"/>
    <w:rsid w:val="008D4343"/>
    <w:rsid w:val="009070C1"/>
    <w:rsid w:val="0093181D"/>
    <w:rsid w:val="00962286"/>
    <w:rsid w:val="00964164"/>
    <w:rsid w:val="0099682B"/>
    <w:rsid w:val="009B1EBA"/>
    <w:rsid w:val="009B5355"/>
    <w:rsid w:val="009D3C18"/>
    <w:rsid w:val="009D401B"/>
    <w:rsid w:val="009E174C"/>
    <w:rsid w:val="009E363F"/>
    <w:rsid w:val="009E3B3F"/>
    <w:rsid w:val="009E550C"/>
    <w:rsid w:val="009E55B2"/>
    <w:rsid w:val="009F064E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874D5"/>
    <w:rsid w:val="00A95FB8"/>
    <w:rsid w:val="00AA62DD"/>
    <w:rsid w:val="00AA70CA"/>
    <w:rsid w:val="00AD7C3C"/>
    <w:rsid w:val="00AE25A0"/>
    <w:rsid w:val="00AE5666"/>
    <w:rsid w:val="00AF3E61"/>
    <w:rsid w:val="00B5591C"/>
    <w:rsid w:val="00BB78DC"/>
    <w:rsid w:val="00BC6204"/>
    <w:rsid w:val="00BE61D8"/>
    <w:rsid w:val="00BF07B9"/>
    <w:rsid w:val="00BF643E"/>
    <w:rsid w:val="00C0500C"/>
    <w:rsid w:val="00C11983"/>
    <w:rsid w:val="00C16E3D"/>
    <w:rsid w:val="00C311D4"/>
    <w:rsid w:val="00C36906"/>
    <w:rsid w:val="00C41D8D"/>
    <w:rsid w:val="00C4397B"/>
    <w:rsid w:val="00C53AC3"/>
    <w:rsid w:val="00C81C17"/>
    <w:rsid w:val="00CB3D8F"/>
    <w:rsid w:val="00CC18FD"/>
    <w:rsid w:val="00CC44B7"/>
    <w:rsid w:val="00CD679A"/>
    <w:rsid w:val="00CF4C01"/>
    <w:rsid w:val="00D1713C"/>
    <w:rsid w:val="00D5516A"/>
    <w:rsid w:val="00D576EB"/>
    <w:rsid w:val="00D63F5F"/>
    <w:rsid w:val="00D73134"/>
    <w:rsid w:val="00D7333B"/>
    <w:rsid w:val="00D826A0"/>
    <w:rsid w:val="00D93792"/>
    <w:rsid w:val="00DE34F7"/>
    <w:rsid w:val="00DE36F9"/>
    <w:rsid w:val="00DE6015"/>
    <w:rsid w:val="00DF2B79"/>
    <w:rsid w:val="00E069D4"/>
    <w:rsid w:val="00E21329"/>
    <w:rsid w:val="00E64A00"/>
    <w:rsid w:val="00E83AC7"/>
    <w:rsid w:val="00E87C8F"/>
    <w:rsid w:val="00E92ED0"/>
    <w:rsid w:val="00E956F4"/>
    <w:rsid w:val="00E96FBB"/>
    <w:rsid w:val="00EA47BD"/>
    <w:rsid w:val="00ED1199"/>
    <w:rsid w:val="00ED6BFB"/>
    <w:rsid w:val="00F00DE9"/>
    <w:rsid w:val="00F3309E"/>
    <w:rsid w:val="00F47F0F"/>
    <w:rsid w:val="00F55CEF"/>
    <w:rsid w:val="00F63713"/>
    <w:rsid w:val="00F67339"/>
    <w:rsid w:val="00F726AB"/>
    <w:rsid w:val="00F75B3F"/>
    <w:rsid w:val="00F920A6"/>
    <w:rsid w:val="00FA49A8"/>
    <w:rsid w:val="00FA4FAA"/>
    <w:rsid w:val="00FA55E1"/>
    <w:rsid w:val="00FB2546"/>
    <w:rsid w:val="00FC0483"/>
    <w:rsid w:val="00FC0BCC"/>
    <w:rsid w:val="00FC368C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933"/>
  <w15:docId w15:val="{0F0BEC92-5873-42FD-9CD0-3A7607E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5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ranje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7F43-3046-47C7-83F5-D26D7555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Roko Strika</cp:lastModifiedBy>
  <cp:revision>325</cp:revision>
  <cp:lastPrinted>2020-01-15T08:25:00Z</cp:lastPrinted>
  <dcterms:created xsi:type="dcterms:W3CDTF">2019-07-10T11:22:00Z</dcterms:created>
  <dcterms:modified xsi:type="dcterms:W3CDTF">2023-10-25T13:59:00Z</dcterms:modified>
</cp:coreProperties>
</file>