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07"/>
        <w:gridCol w:w="2874"/>
        <w:gridCol w:w="2881"/>
      </w:tblGrid>
      <w:tr w:rsidR="000E3DDC" w:rsidRPr="00295FB1" w14:paraId="1928A269" w14:textId="77777777" w:rsidTr="000E3DDC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C661" w14:textId="77777777"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14:paraId="37A03BF3" w14:textId="77777777"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14:paraId="4A284DF8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5469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17CF" w14:textId="78B85A24" w:rsidR="005E2B49" w:rsidRPr="00295FB1" w:rsidRDefault="00D13691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DA">
              <w:rPr>
                <w:rFonts w:ascii="Times New Roman" w:hAnsi="Times New Roman"/>
                <w:sz w:val="24"/>
                <w:szCs w:val="24"/>
              </w:rPr>
              <w:t xml:space="preserve">Nacrt prijedloga Odluke o </w:t>
            </w:r>
            <w:r w:rsidR="00320BCC" w:rsidRPr="00320BCC">
              <w:rPr>
                <w:rFonts w:ascii="Times New Roman" w:hAnsi="Times New Roman"/>
                <w:sz w:val="24"/>
                <w:szCs w:val="24"/>
              </w:rPr>
              <w:t xml:space="preserve">organizaciji i radu mrtvozorničke službe na području Zadarske županije </w:t>
            </w:r>
          </w:p>
        </w:tc>
      </w:tr>
      <w:tr w:rsidR="000E3DDC" w:rsidRPr="00295FB1" w14:paraId="46468D73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00E8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87A4" w14:textId="77777777"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14:paraId="73E57F03" w14:textId="536718B4" w:rsidR="005E2B49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Upravni odjel za</w:t>
            </w:r>
            <w:r w:rsidR="00320BCC">
              <w:rPr>
                <w:rFonts w:ascii="Times New Roman" w:hAnsi="Times New Roman"/>
                <w:sz w:val="24"/>
                <w:szCs w:val="24"/>
              </w:rPr>
              <w:t xml:space="preserve"> zdravstvo</w:t>
            </w:r>
          </w:p>
        </w:tc>
      </w:tr>
      <w:tr w:rsidR="000E3DDC" w:rsidRPr="00295FB1" w14:paraId="3FB829B3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5C41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508" w14:textId="2CEFB7A4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Člankom 237. Zakona o zdravstvenoj zaštiti („Narodne novine“ broj 100/18, 125/19, 147/20), propisano je da ministar pravilnikom propisuje način pregleda umrlih te utvrđivanje</w:t>
            </w:r>
            <w:r w:rsidR="002D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BCC">
              <w:rPr>
                <w:rFonts w:ascii="Times New Roman" w:hAnsi="Times New Roman"/>
                <w:sz w:val="24"/>
                <w:szCs w:val="24"/>
              </w:rPr>
              <w:t>vremena i uzroka smrti, a člankom 5. Pravilnik</w:t>
            </w:r>
            <w:r w:rsidR="002D3DDA">
              <w:rPr>
                <w:rFonts w:ascii="Times New Roman" w:hAnsi="Times New Roman"/>
                <w:sz w:val="24"/>
                <w:szCs w:val="24"/>
              </w:rPr>
              <w:t>a</w:t>
            </w:r>
            <w:r w:rsidRPr="00320BCC">
              <w:rPr>
                <w:rFonts w:ascii="Times New Roman" w:hAnsi="Times New Roman"/>
                <w:sz w:val="24"/>
                <w:szCs w:val="24"/>
              </w:rPr>
              <w:t xml:space="preserve"> o načinu pregleda umrlih te utvrđivanju vremena i uzroka smrti („Narodne novine“ broj 46/11, 6/13, 63/14, 100/18), utvrđene su obveze i zadaće nadležnih tijela jedinica područne (regionalne) samouprave.</w:t>
            </w:r>
          </w:p>
          <w:p w14:paraId="52763997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Sukladno tim odredbama predstavničko tijelo jedinica područne (regionalne) samouprave:</w:t>
            </w:r>
          </w:p>
          <w:p w14:paraId="558F83F2" w14:textId="77777777" w:rsidR="002D3DDA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utvrđuje potreban broj mrtvozornika za područje jedne ili više općina odnosno grada, kao i uže područje na kojem će svaki od njih obavljati pregled umrlih, vodeći računa o broju stanovnika i o udaljenosti pojedinih naselja, kao i o potrebi stalne prisutnosti barem jednog mrtvozornika na pojedinom području,</w:t>
            </w:r>
          </w:p>
          <w:p w14:paraId="48A15640" w14:textId="276EA25C" w:rsidR="00320BCC" w:rsidRPr="00320BCC" w:rsidRDefault="002D3DDA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0BCC" w:rsidRPr="00320BCC">
              <w:rPr>
                <w:rFonts w:ascii="Times New Roman" w:hAnsi="Times New Roman"/>
                <w:sz w:val="24"/>
                <w:szCs w:val="24"/>
              </w:rPr>
              <w:t xml:space="preserve">imenuje povjerenstvo za nadzor nad radom mrtvozornika, </w:t>
            </w:r>
          </w:p>
          <w:p w14:paraId="7076B1C9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vodi evidenciju mrtvozornika na području jedinice područne (regionalne) samouprave,</w:t>
            </w:r>
          </w:p>
          <w:p w14:paraId="148F5260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osigurava naknadu za obavljanje pregleda umrlih osoba te za putne troškove mrtvozornika koji se isplaćuju iz proračuna jedinice područne (regionalne) samouprave,</w:t>
            </w:r>
          </w:p>
          <w:p w14:paraId="5957E525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osigurava izdavanje iskaznica imenovanim mrtvozornicima na obrascu koji je sastavni dio Pravilnika,</w:t>
            </w:r>
          </w:p>
          <w:p w14:paraId="1BFEA618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osigurava dovoljan broj obrazaca potvrde o smrti, dozvola za ukop/kremiranje i očevidnika o obavljenim pregledima umrlih osoba,</w:t>
            </w:r>
          </w:p>
          <w:p w14:paraId="13369E8B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osigurava dovoljan broj popratnica za prijevoz i obdukciju,</w:t>
            </w:r>
          </w:p>
          <w:p w14:paraId="316CFA56" w14:textId="77777777" w:rsidR="00320BCC" w:rsidRPr="00320BC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pohranjuje ovjerene očevidnike o obavljenim pregledima umrlih osoba</w:t>
            </w:r>
          </w:p>
          <w:p w14:paraId="3CCC85CA" w14:textId="77777777" w:rsidR="007C105C" w:rsidRDefault="00320BCC" w:rsidP="00320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CC">
              <w:rPr>
                <w:rFonts w:ascii="Times New Roman" w:hAnsi="Times New Roman"/>
                <w:sz w:val="24"/>
                <w:szCs w:val="24"/>
              </w:rPr>
              <w:t>- te osigurava sredstva za organizaciju i rad mrtvozorničke službe.</w:t>
            </w:r>
          </w:p>
          <w:p w14:paraId="0D357A57" w14:textId="77777777" w:rsidR="00D13691" w:rsidRPr="007C105C" w:rsidRDefault="00EE2075" w:rsidP="005E2B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075">
              <w:rPr>
                <w:rFonts w:ascii="Times New Roman" w:hAnsi="Times New Roman"/>
                <w:sz w:val="24"/>
                <w:szCs w:val="24"/>
              </w:rPr>
              <w:t xml:space="preserve">Namjera donošenja ove Odluke je utvrditi obveze nadležnih i upravnih  tijela jednim općim aktom kojim će se urediti organizacija i rad mrtvozorničke službe na području Zadarske županije. Akt se sastoji od pet cjelina i 14 članaka: Uvodne odredbe (članak 1. i 2.), Područja </w:t>
            </w:r>
            <w:proofErr w:type="spellStart"/>
            <w:r w:rsidRPr="00EE2075">
              <w:rPr>
                <w:rFonts w:ascii="Times New Roman" w:hAnsi="Times New Roman"/>
                <w:sz w:val="24"/>
                <w:szCs w:val="24"/>
              </w:rPr>
              <w:t>mrtvozorenja</w:t>
            </w:r>
            <w:proofErr w:type="spellEnd"/>
            <w:r w:rsidRPr="00EE2075">
              <w:rPr>
                <w:rFonts w:ascii="Times New Roman" w:hAnsi="Times New Roman"/>
                <w:sz w:val="24"/>
                <w:szCs w:val="24"/>
              </w:rPr>
              <w:t xml:space="preserve"> i broj mrtvozornika (članci 3.-5.), Provedba nadzora nad radom mrtvozornika (članci 6. - 8.), Troškovi rada i organizacije mrtvozorničke službe (članci 9. - 11.) te Prijelazne i završne odredbe (članci 12.-14.).</w:t>
            </w:r>
          </w:p>
          <w:p w14:paraId="57A31AEB" w14:textId="5A5778EA" w:rsidR="00EE2075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Ovom Odlukom </w:t>
            </w:r>
            <w:r w:rsidRPr="00EE2075">
              <w:rPr>
                <w:rFonts w:ascii="Times New Roman" w:hAnsi="Times New Roman"/>
                <w:sz w:val="24"/>
                <w:szCs w:val="24"/>
              </w:rPr>
              <w:t>utvrđ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eno je </w:t>
            </w:r>
            <w:r w:rsidRPr="00EE2075">
              <w:rPr>
                <w:rFonts w:ascii="Times New Roman" w:hAnsi="Times New Roman"/>
                <w:sz w:val="24"/>
                <w:szCs w:val="24"/>
              </w:rPr>
              <w:t xml:space="preserve">sedam područja </w:t>
            </w:r>
            <w:proofErr w:type="spellStart"/>
            <w:r w:rsidRPr="00EE2075">
              <w:rPr>
                <w:rFonts w:ascii="Times New Roman" w:hAnsi="Times New Roman"/>
                <w:sz w:val="24"/>
                <w:szCs w:val="24"/>
              </w:rPr>
              <w:t>mrtvozorenja</w:t>
            </w:r>
            <w:proofErr w:type="spellEnd"/>
            <w:r w:rsidRPr="00EE2075">
              <w:rPr>
                <w:rFonts w:ascii="Times New Roman" w:hAnsi="Times New Roman"/>
                <w:sz w:val="24"/>
                <w:szCs w:val="24"/>
              </w:rPr>
              <w:t xml:space="preserve"> na kojima bi, s obzirom na broj stanovnika, službu obavljalo minimalno 34 mrtvozornika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4C95DE" w14:textId="77777777" w:rsidR="00EE2075" w:rsidRPr="00EE2075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Utvrđena </w:t>
            </w:r>
            <w:r w:rsidRPr="00EE2075">
              <w:rPr>
                <w:rFonts w:ascii="Times New Roman" w:hAnsi="Times New Roman"/>
                <w:sz w:val="24"/>
                <w:szCs w:val="24"/>
              </w:rPr>
              <w:t>je struktura troškova organizacije i rada mrtvozorničke službe i sredstva potrebna za organizaciju rada mrtvozorničke službe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 troškovi </w:t>
            </w:r>
            <w:r w:rsidRPr="00EE2075">
              <w:rPr>
                <w:rFonts w:ascii="Times New Roman" w:hAnsi="Times New Roman"/>
                <w:sz w:val="24"/>
                <w:szCs w:val="24"/>
              </w:rPr>
              <w:t xml:space="preserve">obuhvaćaju: </w:t>
            </w:r>
          </w:p>
          <w:p w14:paraId="401E4016" w14:textId="77777777" w:rsidR="00EE2075" w:rsidRPr="00EE2075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5">
              <w:rPr>
                <w:rFonts w:ascii="Times New Roman" w:hAnsi="Times New Roman"/>
                <w:sz w:val="24"/>
                <w:szCs w:val="24"/>
              </w:rPr>
              <w:t>1) naknadu za obavljanje pregleda umrle osobe izvan zdravstvene ustanove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38D6F0C" w14:textId="77777777" w:rsidR="00EE2075" w:rsidRPr="00EE2075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5">
              <w:rPr>
                <w:rFonts w:ascii="Times New Roman" w:hAnsi="Times New Roman"/>
                <w:sz w:val="24"/>
                <w:szCs w:val="24"/>
              </w:rPr>
              <w:t xml:space="preserve">2) naknadu za korištenje privatnog automobila u službene svrhe od mjesta stanovanja do mjesta </w:t>
            </w:r>
            <w:proofErr w:type="spellStart"/>
            <w:r w:rsidRPr="00EE2075">
              <w:rPr>
                <w:rFonts w:ascii="Times New Roman" w:hAnsi="Times New Roman"/>
                <w:sz w:val="24"/>
                <w:szCs w:val="24"/>
              </w:rPr>
              <w:t>mrtvozorenja</w:t>
            </w:r>
            <w:proofErr w:type="spellEnd"/>
            <w:r w:rsidRPr="00EE2075">
              <w:rPr>
                <w:rFonts w:ascii="Times New Roman" w:hAnsi="Times New Roman"/>
                <w:sz w:val="24"/>
                <w:szCs w:val="24"/>
              </w:rPr>
              <w:t xml:space="preserve"> po prijeđenom kilometru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E9FE25" w14:textId="77777777" w:rsidR="00EE2075" w:rsidRPr="00EE2075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5">
              <w:rPr>
                <w:rFonts w:ascii="Times New Roman" w:hAnsi="Times New Roman"/>
                <w:sz w:val="24"/>
                <w:szCs w:val="24"/>
              </w:rPr>
              <w:t>3) naknadu troškova provođenja postupka obdukcije i izrade izvješća o provedenoj obdukci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ji i </w:t>
            </w:r>
          </w:p>
          <w:p w14:paraId="02C7A2AB" w14:textId="77777777" w:rsidR="007C105C" w:rsidRPr="007C105C" w:rsidRDefault="00EE2075" w:rsidP="00EE2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75">
              <w:rPr>
                <w:rFonts w:ascii="Times New Roman" w:hAnsi="Times New Roman"/>
                <w:sz w:val="24"/>
                <w:szCs w:val="24"/>
              </w:rPr>
              <w:t>4) naknada za rad Povjerenstva za nadzor nad radom mrtvozornika, osim za predstavnika Zadarske županije za kojeg se ne isplaćuje naknada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E3DDC" w:rsidRPr="00295FB1" w14:paraId="1172D558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9EFC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E3B0" w14:textId="77777777" w:rsidR="000E3DDC" w:rsidRPr="00295FB1" w:rsidRDefault="005F60F6" w:rsidP="007C1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B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BCC">
              <w:rPr>
                <w:rFonts w:ascii="Times New Roman" w:hAnsi="Times New Roman"/>
                <w:sz w:val="24"/>
                <w:szCs w:val="24"/>
              </w:rPr>
              <w:t xml:space="preserve">listopada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20BCC">
              <w:rPr>
                <w:rFonts w:ascii="Times New Roman" w:hAnsi="Times New Roman"/>
                <w:sz w:val="24"/>
                <w:szCs w:val="24"/>
              </w:rPr>
              <w:t>22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. godine </w:t>
            </w:r>
          </w:p>
        </w:tc>
      </w:tr>
      <w:tr w:rsidR="000E3DDC" w:rsidRPr="00295FB1" w14:paraId="26A165B7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4ED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3319FEA3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4A747B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14:paraId="4E634E2D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AF6BA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A5D" w14:textId="77777777"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prijedloga 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5" w:history="1">
              <w:r w:rsidR="005C1734" w:rsidRPr="00295FB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77519A8" w14:textId="77777777"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7C18895" w14:textId="68C68C83" w:rsidR="000E3DDC" w:rsidRPr="00295FB1" w:rsidRDefault="00AC4FA6" w:rsidP="002D3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Javno savjetovanje trajalo je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E2075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dana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te je bilo otvoreno od </w:t>
            </w:r>
            <w:r w:rsidR="00EE2075">
              <w:rPr>
                <w:rFonts w:ascii="Times New Roman" w:hAnsi="Times New Roman"/>
                <w:iCs/>
                <w:sz w:val="24"/>
                <w:szCs w:val="24"/>
              </w:rPr>
              <w:t>11. listopada 2022. godine do 11.studenoga 2022. godine.</w:t>
            </w:r>
          </w:p>
        </w:tc>
      </w:tr>
      <w:tr w:rsidR="000E3DDC" w:rsidRPr="00295FB1" w14:paraId="43ED26DD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F00E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0301" w14:textId="77777777" w:rsidR="000E3DDC" w:rsidRPr="00295FB1" w:rsidRDefault="00320BCC" w:rsidP="00115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3DDC" w:rsidRPr="00295FB1" w14:paraId="36919DB0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C88" w14:textId="77777777"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14:paraId="10659BDB" w14:textId="77777777" w:rsidR="00B24C05" w:rsidRPr="00295FB1" w:rsidRDefault="00B24C05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18CA25" w14:textId="77777777" w:rsidR="000E3DDC" w:rsidRPr="00B24C05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14:paraId="430FC003" w14:textId="77777777"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6135F" w14:textId="77777777" w:rsidR="000E3DDC" w:rsidRPr="00295FB1" w:rsidRDefault="00B24C05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</w:t>
            </w:r>
            <w:r w:rsidR="000E3DDC" w:rsidRPr="00B24C05">
              <w:rPr>
                <w:rFonts w:ascii="Times New Roman" w:hAnsi="Times New Roman"/>
                <w:sz w:val="24"/>
                <w:szCs w:val="24"/>
              </w:rPr>
              <w:t>rimjedbe koje nisu prihvaćene i obrazloženje razloga za neprihvaćanje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0D02" w14:textId="77777777" w:rsidR="00795095" w:rsidRDefault="00795095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999FC56" w14:textId="77777777"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25DC4" w14:textId="77777777" w:rsidR="00AA6FEE" w:rsidRDefault="00AA6FEE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199930" w14:textId="16ADDA27" w:rsidR="00BD055F" w:rsidRDefault="00BD055F" w:rsidP="00B2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Nema.</w:t>
            </w:r>
          </w:p>
          <w:p w14:paraId="2696BBFF" w14:textId="77777777" w:rsidR="002D3DDA" w:rsidRPr="002D3DDA" w:rsidRDefault="002D3DDA" w:rsidP="00B24C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688F9" w14:textId="77777777" w:rsidR="00B24C05" w:rsidRPr="00295FB1" w:rsidRDefault="00B24C05" w:rsidP="00B24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14:paraId="41558309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2BB4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45CC" w14:textId="7FB6F774"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Provedba internetskog savjetovanja nije iskazivala dodatne financijske troškove.</w:t>
            </w:r>
          </w:p>
          <w:p w14:paraId="298A7FCC" w14:textId="77777777"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14:paraId="62D57D90" w14:textId="77777777" w:rsidTr="000E3DD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C684" w14:textId="77777777"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14:paraId="351C6C0D" w14:textId="77777777"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A0E1C" w14:textId="77777777" w:rsidR="005F60F6" w:rsidRDefault="000E3DDC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14:paraId="65AC046A" w14:textId="34B03C0F" w:rsidR="000E3DDC" w:rsidRPr="00295FB1" w:rsidRDefault="00320BCC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76749">
              <w:rPr>
                <w:rFonts w:ascii="Times New Roman" w:hAnsi="Times New Roman"/>
                <w:sz w:val="24"/>
                <w:szCs w:val="24"/>
              </w:rPr>
              <w:t>r.sc. Marko Kolega, dr. med.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231D9" w14:textId="77777777"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14:paraId="07AF156C" w14:textId="77777777" w:rsidR="000E3DDC" w:rsidRPr="00295FB1" w:rsidRDefault="00320BCC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5F6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studenoga </w:t>
            </w:r>
            <w:r w:rsidR="005F60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60F6">
              <w:rPr>
                <w:rFonts w:ascii="Times New Roman" w:hAnsi="Times New Roman"/>
                <w:sz w:val="24"/>
                <w:szCs w:val="24"/>
              </w:rPr>
              <w:t>. godine</w:t>
            </w:r>
          </w:p>
        </w:tc>
      </w:tr>
    </w:tbl>
    <w:p w14:paraId="333EF965" w14:textId="77777777"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269BE" w14:textId="77777777"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416"/>
    <w:multiLevelType w:val="hybridMultilevel"/>
    <w:tmpl w:val="8E9A2FA6"/>
    <w:lvl w:ilvl="0" w:tplc="D7C40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6741"/>
    <w:multiLevelType w:val="hybridMultilevel"/>
    <w:tmpl w:val="8086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838681">
    <w:abstractNumId w:val="0"/>
  </w:num>
  <w:num w:numId="2" w16cid:durableId="138687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C"/>
    <w:rsid w:val="000E3DDC"/>
    <w:rsid w:val="00115D6D"/>
    <w:rsid w:val="00292761"/>
    <w:rsid w:val="00295FB1"/>
    <w:rsid w:val="002D3DDA"/>
    <w:rsid w:val="00306A53"/>
    <w:rsid w:val="00320BCC"/>
    <w:rsid w:val="0040778E"/>
    <w:rsid w:val="00436524"/>
    <w:rsid w:val="0044581F"/>
    <w:rsid w:val="00492999"/>
    <w:rsid w:val="004C0D5E"/>
    <w:rsid w:val="004E2CBE"/>
    <w:rsid w:val="0050345B"/>
    <w:rsid w:val="00575F48"/>
    <w:rsid w:val="005C1734"/>
    <w:rsid w:val="005C207B"/>
    <w:rsid w:val="005E2B49"/>
    <w:rsid w:val="005F60F6"/>
    <w:rsid w:val="006D6490"/>
    <w:rsid w:val="00795095"/>
    <w:rsid w:val="007C105C"/>
    <w:rsid w:val="007D30FF"/>
    <w:rsid w:val="00847546"/>
    <w:rsid w:val="008724CF"/>
    <w:rsid w:val="00885AA0"/>
    <w:rsid w:val="00902063"/>
    <w:rsid w:val="00A45AFC"/>
    <w:rsid w:val="00A76749"/>
    <w:rsid w:val="00AA6FEE"/>
    <w:rsid w:val="00AB61CD"/>
    <w:rsid w:val="00AB6DFF"/>
    <w:rsid w:val="00AC4FA6"/>
    <w:rsid w:val="00B24C05"/>
    <w:rsid w:val="00BD055F"/>
    <w:rsid w:val="00C03694"/>
    <w:rsid w:val="00CE0EB8"/>
    <w:rsid w:val="00D13691"/>
    <w:rsid w:val="00DA3CCF"/>
    <w:rsid w:val="00E25948"/>
    <w:rsid w:val="00E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406"/>
  <w15:docId w15:val="{78CFC20E-880A-4337-9A4D-3ACAA00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0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Kristina Stark</cp:lastModifiedBy>
  <cp:revision>2</cp:revision>
  <dcterms:created xsi:type="dcterms:W3CDTF">2022-11-24T07:58:00Z</dcterms:created>
  <dcterms:modified xsi:type="dcterms:W3CDTF">2022-11-24T07:58:00Z</dcterms:modified>
</cp:coreProperties>
</file>